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AF" w:rsidRDefault="00F949BA" w:rsidP="00663AAF">
      <w:pPr>
        <w:pStyle w:val="a3"/>
        <w:spacing w:before="0" w:beforeAutospacing="0" w:after="0" w:afterAutospacing="0" w:line="190" w:lineRule="atLeast"/>
        <w:jc w:val="both"/>
        <w:rPr>
          <w:color w:val="000000"/>
        </w:rPr>
      </w:pPr>
      <w:r w:rsidRPr="00211906">
        <w:rPr>
          <w:rStyle w:val="a4"/>
          <w:color w:val="000000"/>
        </w:rPr>
        <w:t>Информация об основных этапах обработки заявок на технологическое присоединение и перечень и порядок выполнения мероприятий, необходимых для осуществления технологического присоединения</w:t>
      </w:r>
      <w:r w:rsidRPr="00211906">
        <w:rPr>
          <w:color w:val="000000"/>
        </w:rPr>
        <w:br/>
      </w:r>
    </w:p>
    <w:p w:rsidR="00663AAF" w:rsidRDefault="00F949BA" w:rsidP="00663AAF">
      <w:pPr>
        <w:pStyle w:val="a3"/>
        <w:spacing w:before="0" w:beforeAutospacing="0" w:after="0" w:afterAutospacing="0" w:line="190" w:lineRule="atLeast"/>
        <w:ind w:firstLine="709"/>
        <w:jc w:val="both"/>
        <w:rPr>
          <w:color w:val="000000"/>
        </w:rPr>
      </w:pPr>
      <w:r w:rsidRPr="00211906">
        <w:rPr>
          <w:color w:val="000000"/>
        </w:rPr>
        <w:t xml:space="preserve">Технологическое присоединение к электрическим сетям осуществляется в соответствии с Правилами технологического присоединения </w:t>
      </w:r>
      <w:proofErr w:type="spellStart"/>
      <w:r w:rsidRPr="00211906">
        <w:rPr>
          <w:color w:val="000000"/>
        </w:rPr>
        <w:t>энергопринимающих</w:t>
      </w:r>
      <w:proofErr w:type="spellEnd"/>
      <w:r w:rsidRPr="00211906">
        <w:rPr>
          <w:color w:val="000000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утв. Постановлением Правительства РФ от 27 декабря 2004г. №861 (далее – Правила ТП).</w:t>
      </w:r>
    </w:p>
    <w:p w:rsidR="00663AAF" w:rsidRDefault="00F949BA" w:rsidP="00663AAF">
      <w:pPr>
        <w:pStyle w:val="a3"/>
        <w:spacing w:before="0" w:beforeAutospacing="0" w:after="0" w:afterAutospacing="0" w:line="190" w:lineRule="atLeast"/>
        <w:ind w:firstLine="709"/>
        <w:jc w:val="both"/>
        <w:rPr>
          <w:color w:val="000000"/>
        </w:rPr>
      </w:pPr>
      <w:r w:rsidRPr="00211906">
        <w:rPr>
          <w:color w:val="000000"/>
        </w:rPr>
        <w:t>«Информацию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сетям,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 фактическом присоединении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 можно получить посредством сервиса «Личный кабинет» на  официальном сайте Сетевой организации</w:t>
      </w:r>
    </w:p>
    <w:p w:rsidR="00A870BD" w:rsidRDefault="00F949BA" w:rsidP="00663AAF">
      <w:pPr>
        <w:pStyle w:val="a3"/>
        <w:spacing w:before="0" w:beforeAutospacing="0" w:after="0" w:afterAutospacing="0" w:line="190" w:lineRule="atLeast"/>
        <w:ind w:firstLine="709"/>
        <w:jc w:val="both"/>
      </w:pPr>
      <w:r w:rsidRPr="00211906">
        <w:rPr>
          <w:rStyle w:val="a4"/>
          <w:color w:val="000000"/>
        </w:rPr>
        <w:t>Процедура технологического присоединения включает в себя:</w:t>
      </w:r>
      <w:r w:rsidRPr="00211906">
        <w:rPr>
          <w:color w:val="000000"/>
        </w:rPr>
        <w:br/>
      </w:r>
      <w:r w:rsidRPr="00211906">
        <w:rPr>
          <w:rStyle w:val="a4"/>
          <w:color w:val="000000"/>
        </w:rPr>
        <w:t>A) подача заявки</w:t>
      </w:r>
      <w:r w:rsidRPr="00211906">
        <w:rPr>
          <w:color w:val="000000"/>
        </w:rPr>
        <w:t xml:space="preserve"> юридическим или физическим лицом, которое имеет намерение осуществить технологическое присоединение, реконструкцию </w:t>
      </w:r>
      <w:proofErr w:type="spellStart"/>
      <w:r w:rsidRPr="00211906">
        <w:rPr>
          <w:color w:val="000000"/>
        </w:rPr>
        <w:t>энергопринимающих</w:t>
      </w:r>
      <w:proofErr w:type="spellEnd"/>
      <w:r w:rsidRPr="00211906">
        <w:rPr>
          <w:color w:val="000000"/>
        </w:rPr>
        <w:t xml:space="preserve">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</w:t>
      </w:r>
      <w:proofErr w:type="spellStart"/>
      <w:r w:rsidRPr="00211906">
        <w:rPr>
          <w:color w:val="000000"/>
        </w:rPr>
        <w:t>энергопринимающих</w:t>
      </w:r>
      <w:proofErr w:type="spellEnd"/>
      <w:r w:rsidRPr="00211906">
        <w:rPr>
          <w:color w:val="000000"/>
        </w:rPr>
        <w:t xml:space="preserve"> устройств заявителя;</w:t>
      </w:r>
      <w:r w:rsidRPr="00211906">
        <w:rPr>
          <w:color w:val="000000"/>
        </w:rPr>
        <w:br/>
      </w:r>
      <w:r w:rsidRPr="00211906">
        <w:rPr>
          <w:rStyle w:val="a4"/>
          <w:color w:val="000000"/>
        </w:rPr>
        <w:t>Б)</w:t>
      </w:r>
      <w:r w:rsidRPr="00211906">
        <w:rPr>
          <w:color w:val="000000"/>
        </w:rPr>
        <w:t> </w:t>
      </w:r>
      <w:r w:rsidRPr="00211906">
        <w:rPr>
          <w:rStyle w:val="a4"/>
          <w:color w:val="000000"/>
        </w:rPr>
        <w:t>заключение</w:t>
      </w:r>
      <w:r w:rsidRPr="00211906">
        <w:rPr>
          <w:color w:val="000000"/>
        </w:rPr>
        <w:t> </w:t>
      </w:r>
      <w:r w:rsidRPr="00211906">
        <w:rPr>
          <w:rStyle w:val="a4"/>
          <w:color w:val="000000"/>
        </w:rPr>
        <w:t>договора</w:t>
      </w:r>
      <w:r w:rsidRPr="00211906">
        <w:rPr>
          <w:color w:val="000000"/>
        </w:rPr>
        <w:t>;</w:t>
      </w:r>
      <w:r w:rsidRPr="00211906">
        <w:rPr>
          <w:color w:val="000000"/>
        </w:rPr>
        <w:br/>
      </w:r>
      <w:r w:rsidRPr="00211906">
        <w:rPr>
          <w:rStyle w:val="a4"/>
          <w:color w:val="000000"/>
        </w:rPr>
        <w:t>В)</w:t>
      </w:r>
      <w:r w:rsidRPr="00211906">
        <w:rPr>
          <w:color w:val="000000"/>
        </w:rPr>
        <w:t> </w:t>
      </w:r>
      <w:r w:rsidRPr="00211906">
        <w:rPr>
          <w:rStyle w:val="a4"/>
          <w:color w:val="000000"/>
        </w:rPr>
        <w:t>выполнение сторонами договора мероприятий</w:t>
      </w:r>
      <w:r w:rsidRPr="00211906">
        <w:rPr>
          <w:color w:val="000000"/>
        </w:rPr>
        <w:t>, предусмотренных договором;</w:t>
      </w:r>
      <w:r w:rsidRPr="00211906">
        <w:rPr>
          <w:color w:val="000000"/>
        </w:rPr>
        <w:br/>
      </w:r>
      <w:r w:rsidRPr="00211906">
        <w:rPr>
          <w:rStyle w:val="a4"/>
          <w:color w:val="000000"/>
        </w:rPr>
        <w:t>Г) получение разрешения</w:t>
      </w:r>
      <w:r w:rsidRPr="00211906">
        <w:rPr>
          <w:color w:val="000000"/>
        </w:rPr>
        <w:t> органа федерального государственного энергетического надзора на </w:t>
      </w:r>
      <w:r w:rsidRPr="00211906">
        <w:rPr>
          <w:rStyle w:val="a4"/>
          <w:color w:val="000000"/>
        </w:rPr>
        <w:t>допуск в эксплуатацию</w:t>
      </w:r>
      <w:r w:rsidRPr="00211906">
        <w:rPr>
          <w:color w:val="000000"/>
        </w:rPr>
        <w:t> объектов заявителя в случаях, предусмотренных </w:t>
      </w:r>
      <w:r w:rsidRPr="00211906">
        <w:rPr>
          <w:color w:val="000000"/>
          <w:u w:val="single"/>
        </w:rPr>
        <w:t>Правилами ТП.</w:t>
      </w:r>
      <w:r w:rsidRPr="00211906">
        <w:rPr>
          <w:color w:val="000000"/>
        </w:rPr>
        <w:br/>
      </w:r>
      <w:r w:rsidRPr="00211906">
        <w:rPr>
          <w:rStyle w:val="a4"/>
          <w:color w:val="000000"/>
        </w:rPr>
        <w:t>Д) осуществление сетевой организацией фактического присоединения объектов заявителя </w:t>
      </w:r>
      <w:r w:rsidRPr="00211906">
        <w:rPr>
          <w:color w:val="000000"/>
        </w:rPr>
        <w:t>(за исключением заявителей, указанных в </w:t>
      </w:r>
      <w:hyperlink r:id="rId4" w:history="1">
        <w:r w:rsidRPr="00211906">
          <w:rPr>
            <w:rStyle w:val="a5"/>
            <w:color w:val="000080"/>
          </w:rPr>
          <w:t>пунктах 12(1)</w:t>
        </w:r>
      </w:hyperlink>
      <w:r w:rsidRPr="00211906">
        <w:rPr>
          <w:color w:val="000000"/>
        </w:rPr>
        <w:t> и </w:t>
      </w:r>
      <w:hyperlink r:id="rId5" w:history="1">
        <w:r w:rsidRPr="00211906">
          <w:rPr>
            <w:rStyle w:val="a5"/>
            <w:color w:val="000080"/>
          </w:rPr>
          <w:t>14</w:t>
        </w:r>
      </w:hyperlink>
      <w:r w:rsidRPr="00211906">
        <w:rPr>
          <w:color w:val="000000"/>
        </w:rPr>
        <w:t xml:space="preserve"> Правил ТП, в случае, если технологическое присоединение </w:t>
      </w:r>
      <w:proofErr w:type="spellStart"/>
      <w:r w:rsidRPr="00211906">
        <w:rPr>
          <w:color w:val="000000"/>
        </w:rPr>
        <w:t>энергопринимающих</w:t>
      </w:r>
      <w:proofErr w:type="spellEnd"/>
      <w:r w:rsidRPr="00211906">
        <w:rPr>
          <w:color w:val="000000"/>
        </w:rPr>
        <w:t xml:space="preserve"> устройств таких заявителей осуществляется на уровне напряжения 0,4 </w:t>
      </w:r>
      <w:proofErr w:type="spellStart"/>
      <w:r w:rsidRPr="00211906">
        <w:rPr>
          <w:color w:val="000000"/>
        </w:rPr>
        <w:t>кВ</w:t>
      </w:r>
      <w:proofErr w:type="spellEnd"/>
      <w:r w:rsidRPr="00211906">
        <w:rPr>
          <w:color w:val="000000"/>
        </w:rPr>
        <w:t xml:space="preserve"> и ниже) к электрическим сетям и фактического приема (подачи) напряжения и мощности при этом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</w:t>
      </w:r>
      <w:proofErr w:type="spellStart"/>
      <w:r w:rsidRPr="00211906">
        <w:rPr>
          <w:color w:val="000000"/>
        </w:rPr>
        <w:t>энергопринимающих</w:t>
      </w:r>
      <w:proofErr w:type="spellEnd"/>
      <w:r w:rsidRPr="00211906">
        <w:rPr>
          <w:color w:val="000000"/>
        </w:rPr>
        <w:t xml:space="preserve"> устройств) заявителя без осуществления фактической подачи (приема) напряжения и мощности на объекты заявителя (фиксация коммутационного аппарата в положении "отключено"). Фактический прием (подача) напряжения и мощности осуществляется путем включения коммутационного аппарата (фиксация коммутационного аппарата в положении "включено").</w:t>
      </w:r>
      <w:r w:rsidRPr="00211906">
        <w:rPr>
          <w:color w:val="000000"/>
        </w:rPr>
        <w:br/>
        <w:t>В отношении заявителей, указанных в </w:t>
      </w:r>
      <w:hyperlink r:id="rId6" w:history="1">
        <w:r w:rsidRPr="00211906">
          <w:rPr>
            <w:rStyle w:val="a5"/>
            <w:color w:val="000080"/>
          </w:rPr>
          <w:t>пунктах 12(1)</w:t>
        </w:r>
      </w:hyperlink>
      <w:r w:rsidRPr="00211906">
        <w:rPr>
          <w:color w:val="000000"/>
        </w:rPr>
        <w:t> и </w:t>
      </w:r>
      <w:hyperlink r:id="rId7" w:history="1">
        <w:r w:rsidRPr="00211906">
          <w:rPr>
            <w:rStyle w:val="a5"/>
            <w:color w:val="000080"/>
          </w:rPr>
          <w:t>14</w:t>
        </w:r>
      </w:hyperlink>
      <w:r w:rsidRPr="00211906">
        <w:rPr>
          <w:color w:val="000000"/>
        </w:rPr>
        <w:t xml:space="preserve"> Правил ТП, в случае, если технологическое присоединение </w:t>
      </w:r>
      <w:proofErr w:type="spellStart"/>
      <w:r w:rsidRPr="00211906">
        <w:rPr>
          <w:color w:val="000000"/>
        </w:rPr>
        <w:t>энергопринимающих</w:t>
      </w:r>
      <w:proofErr w:type="spellEnd"/>
      <w:r w:rsidRPr="00211906">
        <w:rPr>
          <w:color w:val="000000"/>
        </w:rPr>
        <w:t xml:space="preserve"> устройств таких заявителей осуществляется на уровне напряжения 0,4 </w:t>
      </w:r>
      <w:proofErr w:type="spellStart"/>
      <w:r w:rsidRPr="00211906">
        <w:rPr>
          <w:color w:val="000000"/>
        </w:rPr>
        <w:t>кВ</w:t>
      </w:r>
      <w:proofErr w:type="spellEnd"/>
      <w:r w:rsidRPr="00211906">
        <w:rPr>
          <w:color w:val="000000"/>
        </w:rPr>
        <w:t xml:space="preserve"> и ниже, -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(подачу) напряжения и мощности для потребления </w:t>
      </w:r>
      <w:proofErr w:type="spellStart"/>
      <w:r w:rsidRPr="00211906">
        <w:rPr>
          <w:color w:val="000000"/>
        </w:rPr>
        <w:t>энергопринимающими</w:t>
      </w:r>
      <w:proofErr w:type="spellEnd"/>
      <w:r w:rsidRPr="00211906">
        <w:rPr>
          <w:color w:val="000000"/>
        </w:rPr>
        <w:t xml:space="preserve"> устройствами заявителя электрической энергии (мощности) в соответствии с законодательством Российской Федерации и на основании договоров, заключаемых заявителем на розничном рынке в целях обеспечения поставки электрической энергии.</w:t>
      </w:r>
      <w:r w:rsidRPr="00211906">
        <w:rPr>
          <w:color w:val="000000"/>
        </w:rPr>
        <w:br/>
      </w:r>
      <w:r w:rsidRPr="00211906">
        <w:rPr>
          <w:rStyle w:val="a4"/>
          <w:color w:val="000000"/>
        </w:rPr>
        <w:t>Е) составление актов: </w:t>
      </w:r>
      <w:r w:rsidRPr="00211906">
        <w:rPr>
          <w:color w:val="000000"/>
        </w:rPr>
        <w:t>акта о технологическом присоединении, а также акта согласования технологической и (или) аварийной брони (для заявителей, указанных в </w:t>
      </w:r>
      <w:r w:rsidRPr="00211906">
        <w:rPr>
          <w:color w:val="000000"/>
          <w:u w:val="single"/>
        </w:rPr>
        <w:t>пункте 14(2) Правил ТП).</w:t>
      </w:r>
      <w:bookmarkStart w:id="0" w:name="_GoBack"/>
      <w:bookmarkEnd w:id="0"/>
    </w:p>
    <w:sectPr w:rsidR="00A870BD" w:rsidSect="00663AAF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BA"/>
    <w:rsid w:val="00211906"/>
    <w:rsid w:val="00663AAF"/>
    <w:rsid w:val="00A870BD"/>
    <w:rsid w:val="00F9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617F"/>
  <w15:chartTrackingRefBased/>
  <w15:docId w15:val="{C3AF00DF-36C5-4FCB-AF51-3820DDE1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9BA"/>
    <w:rPr>
      <w:b/>
      <w:bCs/>
    </w:rPr>
  </w:style>
  <w:style w:type="character" w:styleId="a5">
    <w:name w:val="Hyperlink"/>
    <w:basedOn w:val="a0"/>
    <w:uiPriority w:val="99"/>
    <w:semiHidden/>
    <w:unhideWhenUsed/>
    <w:rsid w:val="00F94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846DB40EBA2BA7F63564F671FA5BB73E1C1BF395F9623C5B69BC32D82A174C93A4489EC38B83C93062099E721110660CB59FFBF591AD20RAm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846DB40EBA2BA7F63564F671FA5BB73E1C1BF395F9623C5B69BC32D82A174C93A4489EC38B80C13462099E721110660CB59FFBF591AD20RAm0H" TargetMode="External"/><Relationship Id="rId5" Type="http://schemas.openxmlformats.org/officeDocument/2006/relationships/hyperlink" Target="consultantplus://offline/ref=E1846DB40EBA2BA7F63564F671FA5BB73E1C1BF395F9623C5B69BC32D82A174C93A4489EC38B83C93062099E721110660CB59FFBF591AD20RAm0H" TargetMode="External"/><Relationship Id="rId4" Type="http://schemas.openxmlformats.org/officeDocument/2006/relationships/hyperlink" Target="consultantplus://offline/ref=E1846DB40EBA2BA7F63564F671FA5BB73E1C1BF395F9623C5B69BC32D82A174C93A4489EC38B80C13462099E721110660CB59FFBF591AD20RAm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Кофтайлов Алексей Валентинович</dc:creator>
  <cp:keywords/>
  <dc:description/>
  <cp:lastModifiedBy>Кофтайлов Алексей Валентинович</cp:lastModifiedBy>
  <cp:revision>4</cp:revision>
  <dcterms:created xsi:type="dcterms:W3CDTF">2025-02-10T09:40:00Z</dcterms:created>
  <dcterms:modified xsi:type="dcterms:W3CDTF">2025-02-27T07:57:00Z</dcterms:modified>
</cp:coreProperties>
</file>