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C53E" w14:textId="75E0419E" w:rsidR="0067537B" w:rsidRPr="0088025A" w:rsidRDefault="001B1006" w:rsidP="001B1006">
      <w:pPr>
        <w:jc w:val="right"/>
        <w:rPr>
          <w:b/>
          <w:sz w:val="22"/>
          <w:szCs w:val="22"/>
        </w:rPr>
      </w:pPr>
      <w:r w:rsidRPr="0088025A">
        <w:rPr>
          <w:b/>
          <w:sz w:val="22"/>
          <w:szCs w:val="22"/>
        </w:rPr>
        <w:t>Приложение №</w:t>
      </w:r>
      <w:r w:rsidR="00FD6CB5">
        <w:rPr>
          <w:b/>
          <w:sz w:val="22"/>
          <w:szCs w:val="22"/>
        </w:rPr>
        <w:t>______</w:t>
      </w:r>
    </w:p>
    <w:p w14:paraId="2DDC5213" w14:textId="4965D081" w:rsidR="001B1006" w:rsidRPr="0088025A" w:rsidRDefault="001B1006" w:rsidP="001B1006">
      <w:pPr>
        <w:jc w:val="right"/>
        <w:rPr>
          <w:sz w:val="22"/>
          <w:szCs w:val="22"/>
        </w:rPr>
      </w:pPr>
      <w:r w:rsidRPr="0088025A">
        <w:rPr>
          <w:sz w:val="22"/>
          <w:szCs w:val="22"/>
        </w:rPr>
        <w:t xml:space="preserve"> </w:t>
      </w:r>
      <w:r w:rsidR="0044254A" w:rsidRPr="0088025A">
        <w:rPr>
          <w:sz w:val="22"/>
          <w:szCs w:val="22"/>
        </w:rPr>
        <w:t>к договору подряда</w:t>
      </w:r>
      <w:r w:rsidRPr="0088025A">
        <w:rPr>
          <w:sz w:val="22"/>
          <w:szCs w:val="22"/>
        </w:rPr>
        <w:t xml:space="preserve"> № _</w:t>
      </w:r>
      <w:r w:rsidR="0088025A" w:rsidRPr="0088025A">
        <w:rPr>
          <w:sz w:val="22"/>
          <w:szCs w:val="22"/>
        </w:rPr>
        <w:t>_____________</w:t>
      </w:r>
      <w:r w:rsidR="004C0C31" w:rsidRPr="0088025A">
        <w:rPr>
          <w:sz w:val="22"/>
          <w:szCs w:val="22"/>
        </w:rPr>
        <w:t>_</w:t>
      </w:r>
      <w:r w:rsidR="0067537B" w:rsidRPr="0088025A">
        <w:rPr>
          <w:sz w:val="22"/>
          <w:szCs w:val="22"/>
        </w:rPr>
        <w:t xml:space="preserve"> от_</w:t>
      </w:r>
      <w:r w:rsidR="0088025A" w:rsidRPr="0088025A">
        <w:rPr>
          <w:sz w:val="22"/>
          <w:szCs w:val="22"/>
        </w:rPr>
        <w:t>_____</w:t>
      </w:r>
      <w:r w:rsidR="0067537B" w:rsidRPr="0088025A">
        <w:rPr>
          <w:sz w:val="22"/>
          <w:szCs w:val="22"/>
        </w:rPr>
        <w:t>_</w:t>
      </w:r>
      <w:r w:rsidRPr="0088025A">
        <w:rPr>
          <w:sz w:val="22"/>
          <w:szCs w:val="22"/>
        </w:rPr>
        <w:t>20</w:t>
      </w:r>
      <w:r w:rsidR="00930AC2" w:rsidRPr="0088025A">
        <w:rPr>
          <w:sz w:val="22"/>
          <w:szCs w:val="22"/>
        </w:rPr>
        <w:t>2</w:t>
      </w:r>
      <w:r w:rsidR="004A10DE" w:rsidRPr="0088025A">
        <w:rPr>
          <w:sz w:val="22"/>
          <w:szCs w:val="22"/>
        </w:rPr>
        <w:t>2</w:t>
      </w:r>
      <w:r w:rsidRPr="0088025A">
        <w:rPr>
          <w:sz w:val="22"/>
          <w:szCs w:val="22"/>
        </w:rPr>
        <w:t>г.</w:t>
      </w:r>
    </w:p>
    <w:p w14:paraId="78457672" w14:textId="77777777" w:rsidR="009354C6" w:rsidRPr="00394A5C" w:rsidRDefault="009354C6" w:rsidP="001B1006">
      <w:pPr>
        <w:jc w:val="right"/>
        <w:rPr>
          <w:sz w:val="22"/>
          <w:szCs w:val="22"/>
        </w:rPr>
      </w:pPr>
    </w:p>
    <w:p w14:paraId="1BDDE190" w14:textId="77777777" w:rsidR="001B1006" w:rsidRPr="00394A5C" w:rsidRDefault="001B1006" w:rsidP="001B1006">
      <w:pPr>
        <w:jc w:val="center"/>
        <w:rPr>
          <w:b/>
          <w:bCs/>
          <w:caps/>
          <w:sz w:val="22"/>
          <w:szCs w:val="22"/>
        </w:rPr>
      </w:pPr>
      <w:r w:rsidRPr="00394A5C">
        <w:rPr>
          <w:b/>
          <w:bCs/>
          <w:caps/>
          <w:sz w:val="22"/>
          <w:szCs w:val="22"/>
        </w:rPr>
        <w:t>Техническое задание</w:t>
      </w:r>
    </w:p>
    <w:p w14:paraId="4636F393" w14:textId="220591A6" w:rsidR="00AA2FFD" w:rsidRPr="00394A5C" w:rsidRDefault="00AA2FFD" w:rsidP="00AA2FFD">
      <w:pPr>
        <w:suppressAutoHyphens/>
        <w:ind w:left="-142"/>
        <w:jc w:val="center"/>
        <w:rPr>
          <w:sz w:val="22"/>
          <w:szCs w:val="22"/>
        </w:rPr>
      </w:pPr>
      <w:r w:rsidRPr="00394A5C">
        <w:rPr>
          <w:sz w:val="22"/>
          <w:szCs w:val="22"/>
        </w:rPr>
        <w:t>на выполнение строительно-монтажных и пусконаладочных работ</w:t>
      </w:r>
      <w:r w:rsidR="00C15BBF" w:rsidRPr="00394A5C">
        <w:rPr>
          <w:sz w:val="22"/>
          <w:szCs w:val="22"/>
        </w:rPr>
        <w:t xml:space="preserve"> по объекту</w:t>
      </w:r>
    </w:p>
    <w:p w14:paraId="42C0EF7D" w14:textId="446405F7" w:rsidR="008333D1" w:rsidRDefault="00821676" w:rsidP="008B1361">
      <w:pPr>
        <w:ind w:firstLine="426"/>
        <w:jc w:val="both"/>
        <w:rPr>
          <w:b/>
        </w:rPr>
      </w:pPr>
      <w:r w:rsidRPr="00282D12">
        <w:rPr>
          <w:b/>
        </w:rPr>
        <w:t>«</w:t>
      </w:r>
      <w:r>
        <w:rPr>
          <w:b/>
        </w:rPr>
        <w:t>Реконструкция ВЛ-10 кВ Ф-2 ПС Черкассы в части переустройства участка опор № Ч 200/220 – Ч 200/223</w:t>
      </w:r>
      <w:r w:rsidRPr="00282D12">
        <w:rPr>
          <w:b/>
        </w:rPr>
        <w:t>»</w:t>
      </w:r>
    </w:p>
    <w:p w14:paraId="3354E3AD" w14:textId="77777777" w:rsidR="008333D1" w:rsidRPr="008333D1" w:rsidRDefault="008333D1" w:rsidP="008333D1">
      <w:pPr>
        <w:spacing w:line="360" w:lineRule="atLeast"/>
        <w:ind w:firstLine="426"/>
        <w:jc w:val="both"/>
        <w:rPr>
          <w:b/>
        </w:rPr>
      </w:pPr>
    </w:p>
    <w:p w14:paraId="7EB05510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line="360" w:lineRule="atLeast"/>
        <w:ind w:left="0" w:firstLine="426"/>
        <w:jc w:val="both"/>
        <w:rPr>
          <w:b/>
        </w:rPr>
      </w:pPr>
      <w:r w:rsidRPr="008333D1">
        <w:rPr>
          <w:b/>
        </w:rPr>
        <w:t>Основания на проведение работ.</w:t>
      </w:r>
    </w:p>
    <w:p w14:paraId="4DBC5207" w14:textId="32522913" w:rsidR="008333D1" w:rsidRPr="008333D1" w:rsidRDefault="00111157" w:rsidP="008333D1">
      <w:pPr>
        <w:jc w:val="both"/>
      </w:pPr>
      <w:r>
        <w:t xml:space="preserve">       </w:t>
      </w:r>
      <w:r w:rsidR="008333D1" w:rsidRPr="008333D1">
        <w:t xml:space="preserve"> </w:t>
      </w:r>
      <w:r w:rsidR="00FD6CB5">
        <w:t xml:space="preserve">Договор подряда № </w:t>
      </w:r>
      <w:r w:rsidR="00821676">
        <w:t xml:space="preserve">2250-004150 </w:t>
      </w:r>
      <w:r w:rsidR="00821676" w:rsidRPr="00F54E23">
        <w:t>от 11.08.2022</w:t>
      </w:r>
      <w:r w:rsidR="00821676" w:rsidRPr="001E7B35">
        <w:t xml:space="preserve"> г.</w:t>
      </w:r>
      <w:r w:rsidR="00821676" w:rsidRPr="00821676">
        <w:t xml:space="preserve"> </w:t>
      </w:r>
      <w:r w:rsidR="00FD6CB5">
        <w:t>между АО «Энергосервис Волги» и ПАО «Россети Волга».</w:t>
      </w:r>
    </w:p>
    <w:p w14:paraId="4CA3C343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line="360" w:lineRule="atLeast"/>
        <w:ind w:left="0" w:firstLine="426"/>
        <w:jc w:val="both"/>
        <w:rPr>
          <w:b/>
        </w:rPr>
      </w:pPr>
      <w:r w:rsidRPr="008333D1">
        <w:rPr>
          <w:b/>
        </w:rPr>
        <w:t xml:space="preserve">Наличие проектной документации. </w:t>
      </w:r>
    </w:p>
    <w:p w14:paraId="4186D0AF" w14:textId="0A8B666A" w:rsidR="008333D1" w:rsidRPr="008333D1" w:rsidRDefault="008333D1" w:rsidP="008333D1">
      <w:pPr>
        <w:ind w:firstLine="426"/>
        <w:jc w:val="both"/>
      </w:pPr>
      <w:r w:rsidRPr="008333D1">
        <w:t xml:space="preserve">2.1. Проектная и рабочая документация </w:t>
      </w:r>
      <w:r w:rsidR="00821676" w:rsidRPr="00282D12">
        <w:rPr>
          <w:b/>
        </w:rPr>
        <w:t>«</w:t>
      </w:r>
      <w:r w:rsidR="00821676">
        <w:rPr>
          <w:b/>
        </w:rPr>
        <w:t>Реконструкция ВЛ-10 кВ Ф-2 ПС Черкассы в части переустройства участка опор № Ч 200/220 – Ч 200/223</w:t>
      </w:r>
      <w:r w:rsidR="00821676" w:rsidRPr="00282D12">
        <w:rPr>
          <w:b/>
        </w:rPr>
        <w:t>»</w:t>
      </w:r>
      <w:r w:rsidRPr="008333D1">
        <w:t xml:space="preserve"> разработана АО «Энергосервис Волги» г. Саратов в 2022 году. Шифр проекта </w:t>
      </w:r>
      <w:r w:rsidR="00821676">
        <w:t>04.09.2022</w:t>
      </w:r>
      <w:r w:rsidRPr="008333D1">
        <w:t>.</w:t>
      </w:r>
    </w:p>
    <w:p w14:paraId="6C00A044" w14:textId="77777777" w:rsidR="008333D1" w:rsidRPr="008333D1" w:rsidRDefault="008333D1" w:rsidP="008333D1">
      <w:pPr>
        <w:spacing w:after="100" w:afterAutospacing="1"/>
        <w:ind w:firstLine="426"/>
        <w:jc w:val="both"/>
      </w:pPr>
      <w:r w:rsidRPr="008333D1">
        <w:t>2.2. Разрешение на строительство не требуется.</w:t>
      </w:r>
    </w:p>
    <w:p w14:paraId="6F11309C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ind w:left="0" w:firstLine="426"/>
        <w:jc w:val="both"/>
        <w:rPr>
          <w:b/>
        </w:rPr>
      </w:pPr>
      <w:r w:rsidRPr="008333D1">
        <w:rPr>
          <w:b/>
        </w:rPr>
        <w:t>Описание работ.</w:t>
      </w:r>
    </w:p>
    <w:p w14:paraId="0182BDB2" w14:textId="77777777" w:rsidR="008333D1" w:rsidRPr="008333D1" w:rsidRDefault="008333D1" w:rsidP="008333D1">
      <w:pPr>
        <w:ind w:left="426"/>
        <w:jc w:val="both"/>
        <w:rPr>
          <w:b/>
        </w:rPr>
      </w:pPr>
      <w:r w:rsidRPr="008333D1">
        <w:rPr>
          <w:b/>
        </w:rPr>
        <w:t>Местонахождение объекта:</w:t>
      </w:r>
    </w:p>
    <w:p w14:paraId="0FB4143C" w14:textId="7CFF5615" w:rsidR="008333D1" w:rsidRPr="00821676" w:rsidRDefault="008333D1" w:rsidP="008333D1">
      <w:pPr>
        <w:ind w:left="426"/>
        <w:jc w:val="both"/>
        <w:rPr>
          <w:bCs/>
          <w:spacing w:val="-1"/>
        </w:rPr>
      </w:pPr>
      <w:r w:rsidRPr="00821676">
        <w:rPr>
          <w:b/>
          <w:bCs/>
          <w:spacing w:val="-1"/>
        </w:rPr>
        <w:t xml:space="preserve">- </w:t>
      </w:r>
      <w:r w:rsidR="00821676" w:rsidRPr="00821676">
        <w:rPr>
          <w:rStyle w:val="afd"/>
          <w:b w:val="0"/>
        </w:rPr>
        <w:t>Самарская область, Кинель-Черкасский район</w:t>
      </w:r>
      <w:r w:rsidRPr="00821676">
        <w:rPr>
          <w:bCs/>
          <w:spacing w:val="-1"/>
        </w:rPr>
        <w:t>;</w:t>
      </w:r>
    </w:p>
    <w:p w14:paraId="0A78E89D" w14:textId="77777777" w:rsidR="008333D1" w:rsidRPr="008333D1" w:rsidRDefault="008333D1" w:rsidP="008333D1">
      <w:pPr>
        <w:ind w:firstLine="425"/>
        <w:contextualSpacing/>
        <w:jc w:val="both"/>
      </w:pPr>
      <w:r w:rsidRPr="008333D1">
        <w:t xml:space="preserve">3.1. Выполнить работы согласно проектной и рабочей документации, указанной в п. 2.1 настоящего технического задания. </w:t>
      </w:r>
    </w:p>
    <w:p w14:paraId="5B809175" w14:textId="374A4607" w:rsid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3.2. Выполнить работы следующим образом:</w:t>
      </w:r>
    </w:p>
    <w:p w14:paraId="376D4C37" w14:textId="053CDAEF" w:rsidR="00821676" w:rsidRDefault="00821676" w:rsidP="008333D1">
      <w:pPr>
        <w:spacing w:before="100" w:beforeAutospacing="1" w:after="100" w:afterAutospacing="1"/>
        <w:ind w:firstLine="426"/>
        <w:contextualSpacing/>
        <w:jc w:val="both"/>
      </w:pPr>
      <w:r>
        <w:t>-</w:t>
      </w:r>
      <w:r>
        <w:tab/>
        <w:t>демонтаж провода АС-50/8 в пролете опор №Ч 200/220 – Ч 200/223 протяженностью – 0,</w:t>
      </w:r>
      <w:r w:rsidR="00714EE7">
        <w:t>5</w:t>
      </w:r>
      <w:r>
        <w:t xml:space="preserve"> км;</w:t>
      </w:r>
    </w:p>
    <w:p w14:paraId="532D3474" w14:textId="20BE9B33" w:rsidR="00821676" w:rsidRDefault="00821676" w:rsidP="008333D1">
      <w:pPr>
        <w:spacing w:before="100" w:beforeAutospacing="1" w:after="100" w:afterAutospacing="1"/>
        <w:ind w:firstLine="426"/>
        <w:contextualSpacing/>
        <w:jc w:val="both"/>
      </w:pPr>
      <w:r>
        <w:t>-</w:t>
      </w:r>
      <w:r>
        <w:tab/>
        <w:t xml:space="preserve">демонтаж промежуточных ж/б опор №Ч 200/220, </w:t>
      </w:r>
      <w:r>
        <w:t>№Ч 200/22</w:t>
      </w:r>
      <w:r>
        <w:t xml:space="preserve">1, </w:t>
      </w:r>
      <w:r>
        <w:t>№Ч 200/22</w:t>
      </w:r>
      <w:r>
        <w:t xml:space="preserve">2, </w:t>
      </w:r>
      <w:r>
        <w:t>№Ч 200/22</w:t>
      </w:r>
      <w:r>
        <w:t>3;</w:t>
      </w:r>
    </w:p>
    <w:p w14:paraId="66AAF27F" w14:textId="77777777" w:rsidR="00714EE7" w:rsidRDefault="00821676" w:rsidP="008333D1">
      <w:pPr>
        <w:spacing w:before="100" w:beforeAutospacing="1" w:after="100" w:afterAutospacing="1"/>
        <w:ind w:firstLine="426"/>
        <w:contextualSpacing/>
        <w:jc w:val="both"/>
      </w:pPr>
      <w:r>
        <w:t>-</w:t>
      </w:r>
      <w:r>
        <w:tab/>
        <w:t xml:space="preserve">монтаж провода АС-50/8 </w:t>
      </w:r>
      <w:r w:rsidR="00714EE7">
        <w:t xml:space="preserve">(в три жилы) </w:t>
      </w:r>
      <w:r>
        <w:t xml:space="preserve">в пролете опор </w:t>
      </w:r>
      <w:r w:rsidR="00714EE7">
        <w:t xml:space="preserve">№Ч 200/220 – Ч 200/223 протяженностью – </w:t>
      </w:r>
      <w:r w:rsidR="00714EE7">
        <w:t>160 м</w:t>
      </w:r>
    </w:p>
    <w:p w14:paraId="40D38C29" w14:textId="2916D82B" w:rsidR="00714EE7" w:rsidRDefault="00714EE7" w:rsidP="008333D1">
      <w:pPr>
        <w:spacing w:before="100" w:beforeAutospacing="1" w:after="100" w:afterAutospacing="1"/>
        <w:ind w:firstLine="426"/>
        <w:contextualSpacing/>
        <w:jc w:val="both"/>
      </w:pPr>
      <w:r>
        <w:t>-</w:t>
      </w:r>
      <w:r>
        <w:tab/>
        <w:t>монтаж промежуточных опор на базе стойки СВ 164 – 2 шт.;</w:t>
      </w:r>
    </w:p>
    <w:p w14:paraId="1D4EAAFD" w14:textId="66120EBC" w:rsidR="00714EE7" w:rsidRDefault="00714EE7" w:rsidP="008333D1">
      <w:pPr>
        <w:spacing w:before="100" w:beforeAutospacing="1" w:after="100" w:afterAutospacing="1"/>
        <w:ind w:firstLine="426"/>
        <w:contextualSpacing/>
        <w:jc w:val="both"/>
      </w:pPr>
      <w:r>
        <w:t>-</w:t>
      </w:r>
      <w:r>
        <w:tab/>
        <w:t>монтаж анкерных опор на базе стойки СВ 110 – 2 шт.;</w:t>
      </w:r>
    </w:p>
    <w:p w14:paraId="7E6D558B" w14:textId="7E8A2D99" w:rsidR="008333D1" w:rsidRPr="00714EE7" w:rsidRDefault="00714EE7" w:rsidP="00714EE7">
      <w:pPr>
        <w:spacing w:before="100" w:beforeAutospacing="1" w:after="100" w:afterAutospacing="1"/>
        <w:contextualSpacing/>
        <w:jc w:val="both"/>
      </w:pPr>
      <w:r>
        <w:t>-</w:t>
      </w:r>
      <w:r>
        <w:tab/>
      </w:r>
      <w:r w:rsidR="008333D1" w:rsidRPr="008333D1">
        <w:rPr>
          <w:color w:val="000000"/>
        </w:rPr>
        <w:t>Предлагаемые к применению оборудование, материалы и системы должны быть аттестованы</w:t>
      </w:r>
      <w:r w:rsidR="008333D1" w:rsidRPr="008333D1">
        <w:t xml:space="preserve"> </w:t>
      </w:r>
      <w:r w:rsidR="008333D1" w:rsidRPr="008333D1">
        <w:rPr>
          <w:color w:val="000000"/>
        </w:rPr>
        <w:t>ПАО «Россети» в установленном порядке.</w:t>
      </w:r>
    </w:p>
    <w:p w14:paraId="4377BEC4" w14:textId="1604316F" w:rsidR="008333D1" w:rsidRPr="008333D1" w:rsidRDefault="008333D1" w:rsidP="00714EE7">
      <w:pPr>
        <w:spacing w:before="100" w:beforeAutospacing="1" w:after="100" w:afterAutospacing="1"/>
        <w:contextualSpacing/>
        <w:jc w:val="both"/>
      </w:pPr>
      <w:r w:rsidRPr="008333D1">
        <w:t xml:space="preserve">- </w:t>
      </w:r>
      <w:r w:rsidR="00714EE7">
        <w:tab/>
      </w:r>
      <w:r w:rsidRPr="008333D1">
        <w:t>Все монтажные р</w:t>
      </w:r>
      <w:r w:rsidR="00FD6CB5">
        <w:t>а</w:t>
      </w:r>
      <w:r w:rsidRPr="008333D1">
        <w:t>боты выполнить в соответствии с требованиями СНиПЗ.05.06-85, ПУЗ, ВСН-332-74.</w:t>
      </w:r>
    </w:p>
    <w:p w14:paraId="63DE360D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>- Согласно СНиП 3 05.06-85 по электромонтажным работам необходимо составить акты освидетельствования скрытых работ по забивке заземляющих устройств.</w:t>
      </w:r>
    </w:p>
    <w:p w14:paraId="5ECC6A2F" w14:textId="77777777" w:rsidR="008333D1" w:rsidRPr="008333D1" w:rsidRDefault="008333D1" w:rsidP="008333D1">
      <w:pPr>
        <w:spacing w:before="100" w:beforeAutospacing="1" w:after="100" w:afterAutospacing="1"/>
        <w:ind w:left="-426" w:firstLine="142"/>
        <w:contextualSpacing/>
        <w:jc w:val="both"/>
      </w:pPr>
      <w:r w:rsidRPr="008333D1">
        <w:tab/>
        <w:t xml:space="preserve">     3.3. Выполнить пуско-наладочные работы.</w:t>
      </w:r>
    </w:p>
    <w:p w14:paraId="631288A1" w14:textId="39E923B3" w:rsidR="008333D1" w:rsidRPr="008333D1" w:rsidRDefault="008333D1" w:rsidP="008333D1">
      <w:pPr>
        <w:widowControl w:val="0"/>
        <w:ind w:firstLine="709"/>
        <w:jc w:val="both"/>
        <w:rPr>
          <w:b/>
          <w:bCs/>
          <w:sz w:val="22"/>
          <w:szCs w:val="22"/>
        </w:rPr>
      </w:pPr>
      <w:r w:rsidRPr="008333D1">
        <w:t xml:space="preserve">          </w:t>
      </w:r>
    </w:p>
    <w:p w14:paraId="5910767B" w14:textId="77777777" w:rsidR="008333D1" w:rsidRPr="008333D1" w:rsidRDefault="008333D1" w:rsidP="008333D1">
      <w:pPr>
        <w:spacing w:before="100" w:beforeAutospacing="1" w:after="100" w:afterAutospacing="1"/>
        <w:ind w:left="-426" w:firstLine="426"/>
        <w:contextualSpacing/>
        <w:jc w:val="both"/>
      </w:pPr>
      <w:r w:rsidRPr="008333D1">
        <w:t xml:space="preserve">     </w:t>
      </w:r>
    </w:p>
    <w:p w14:paraId="679E3F66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0" w:firstLine="426"/>
        <w:contextualSpacing/>
        <w:jc w:val="both"/>
        <w:rPr>
          <w:b/>
        </w:rPr>
      </w:pPr>
      <w:r w:rsidRPr="008333D1">
        <w:rPr>
          <w:b/>
        </w:rPr>
        <w:t xml:space="preserve">Требования к строительству. </w:t>
      </w:r>
    </w:p>
    <w:p w14:paraId="52BD0DC9" w14:textId="77777777" w:rsidR="008333D1" w:rsidRPr="008333D1" w:rsidRDefault="008333D1" w:rsidP="008333D1">
      <w:pPr>
        <w:spacing w:before="100" w:beforeAutospacing="1" w:after="100" w:afterAutospacing="1"/>
        <w:ind w:firstLine="426"/>
        <w:contextualSpacing/>
        <w:jc w:val="both"/>
      </w:pPr>
      <w:r w:rsidRPr="008333D1">
        <w:t xml:space="preserve"> 4.1</w:t>
      </w:r>
      <w:r w:rsidRPr="008333D1">
        <w:tab/>
        <w:t>Работы выполняются в соответствии с условиями, определенными в составе проектной и рабочей документацией (шифр 2298-000014).</w:t>
      </w:r>
    </w:p>
    <w:p w14:paraId="39C6AF89" w14:textId="6BECF7BF" w:rsidR="008333D1" w:rsidRPr="008333D1" w:rsidRDefault="008333D1" w:rsidP="008333D1">
      <w:pPr>
        <w:spacing w:before="100" w:beforeAutospacing="1" w:after="100" w:afterAutospacing="1"/>
        <w:ind w:firstLine="142"/>
        <w:contextualSpacing/>
        <w:jc w:val="both"/>
      </w:pPr>
      <w:r w:rsidRPr="008333D1">
        <w:t xml:space="preserve">      4.2. </w:t>
      </w:r>
      <w:r w:rsidRPr="008333D1">
        <w:tab/>
        <w:t xml:space="preserve">Выполнить работы качественно, в соответствии с проектной и рабочей документацией (шифр </w:t>
      </w:r>
      <w:r w:rsidR="00714EE7">
        <w:t>04.09.2022</w:t>
      </w:r>
      <w:r w:rsidRPr="008333D1">
        <w:t>) с соблюдением требований ПУЭ, ПТЭ, СНиП, ПОТЭЭ и правил пожарной безопасности.</w:t>
      </w:r>
    </w:p>
    <w:p w14:paraId="1648FA9B" w14:textId="77777777" w:rsidR="008333D1" w:rsidRPr="008333D1" w:rsidRDefault="008333D1" w:rsidP="008333D1">
      <w:pPr>
        <w:ind w:firstLine="142"/>
        <w:jc w:val="both"/>
      </w:pPr>
      <w:r w:rsidRPr="008333D1">
        <w:t xml:space="preserve">      4.3      Подрядчик за свой счет восстанавливает поврежденные коммуникации сторонних организаций.</w:t>
      </w:r>
    </w:p>
    <w:p w14:paraId="08C2CC00" w14:textId="2DF7A310" w:rsidR="008333D1" w:rsidRPr="008333D1" w:rsidRDefault="008333D1" w:rsidP="008333D1">
      <w:pPr>
        <w:suppressAutoHyphens/>
        <w:jc w:val="both"/>
      </w:pPr>
      <w:r w:rsidRPr="008333D1">
        <w:t xml:space="preserve">         4.4. </w:t>
      </w:r>
      <w:r w:rsidR="00FD6CB5" w:rsidRPr="00FD6CB5">
        <w:t>Подрядчик не вправе заключать договоры с субподрядными организациями</w:t>
      </w:r>
      <w:r w:rsidRPr="008333D1">
        <w:t>.</w:t>
      </w:r>
    </w:p>
    <w:p w14:paraId="3418DE9D" w14:textId="510A77A4" w:rsidR="008333D1" w:rsidRPr="008333D1" w:rsidRDefault="008333D1" w:rsidP="008333D1">
      <w:pPr>
        <w:suppressAutoHyphens/>
        <w:jc w:val="both"/>
      </w:pPr>
      <w:r w:rsidRPr="008333D1">
        <w:t xml:space="preserve">        4.</w:t>
      </w:r>
      <w:r w:rsidR="00063AA3">
        <w:t>5</w:t>
      </w:r>
      <w:r w:rsidRPr="008333D1">
        <w:t>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3920F2DE" w14:textId="2BE44C4D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 xml:space="preserve">        4.</w:t>
      </w:r>
      <w:r w:rsidR="00063AA3">
        <w:t>6</w:t>
      </w:r>
      <w:r w:rsidRPr="008333D1">
        <w:t xml:space="preserve">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</w:t>
      </w:r>
      <w:r w:rsidRPr="008333D1">
        <w:lastRenderedPageBreak/>
        <w:t>акта приемки законченного строительством объекта приемочной комиссией (по форме КС-14).</w:t>
      </w:r>
    </w:p>
    <w:p w14:paraId="40121394" w14:textId="45470091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bCs/>
          <w:szCs w:val="20"/>
        </w:rPr>
      </w:pPr>
      <w:r w:rsidRPr="008333D1">
        <w:t xml:space="preserve">      4.</w:t>
      </w:r>
      <w:r w:rsidR="00063AA3">
        <w:t>7</w:t>
      </w:r>
      <w:r w:rsidRPr="008333D1">
        <w:t xml:space="preserve">.   При оформлении актов выполненных работ </w:t>
      </w:r>
      <w:r w:rsidRPr="008333D1">
        <w:rPr>
          <w:bCs/>
          <w:szCs w:val="20"/>
        </w:rPr>
        <w:t xml:space="preserve">необходимо руководствоваться </w:t>
      </w:r>
      <w:r w:rsidRPr="008333D1">
        <w:rPr>
          <w:color w:val="000000"/>
        </w:rPr>
        <w:t>Р-РВ-17-1279.05-21 «Регламент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</w:r>
      <w:r w:rsidRPr="008333D1">
        <w:rPr>
          <w:bCs/>
          <w:szCs w:val="20"/>
        </w:rPr>
        <w:t>.</w:t>
      </w:r>
    </w:p>
    <w:p w14:paraId="1085E1F2" w14:textId="678167F8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bCs/>
          <w:szCs w:val="20"/>
        </w:rPr>
      </w:pPr>
      <w:r w:rsidRPr="008333D1">
        <w:rPr>
          <w:bCs/>
          <w:szCs w:val="20"/>
        </w:rPr>
        <w:t xml:space="preserve">      4.</w:t>
      </w:r>
      <w:r w:rsidR="00063AA3">
        <w:rPr>
          <w:bCs/>
          <w:szCs w:val="20"/>
        </w:rPr>
        <w:t>8</w:t>
      </w:r>
      <w:r w:rsidRPr="008333D1">
        <w:rPr>
          <w:bCs/>
          <w:szCs w:val="20"/>
        </w:rPr>
        <w:t>.  В</w:t>
      </w:r>
      <w:r w:rsidRPr="008333D1"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Пор-МРСК-17-2082.*-* «</w:t>
      </w:r>
      <w:r w:rsidRPr="008333D1">
        <w:rPr>
          <w:lang w:eastAsia="en-US"/>
        </w:rPr>
        <w:t>"Порядок ведения исполнительной и формирования приемо-сдаточной документации на объектах электросетевого комплекса ПАО "МРСК Волги"»</w:t>
      </w:r>
      <w:r w:rsidRPr="008333D1">
        <w:t xml:space="preserve"> </w:t>
      </w:r>
    </w:p>
    <w:p w14:paraId="7B39B7D5" w14:textId="12CB31F6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  <w:rPr>
          <w:lang w:eastAsia="en-US"/>
        </w:rPr>
      </w:pPr>
      <w:r w:rsidRPr="008333D1">
        <w:t xml:space="preserve">        4.</w:t>
      </w:r>
      <w:r w:rsidR="00063AA3">
        <w:t>9</w:t>
      </w:r>
      <w:r w:rsidRPr="008333D1">
        <w:t>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Пор-МРСК-17-1913.*-* «</w:t>
      </w:r>
      <w:r w:rsidRPr="008333D1">
        <w:rPr>
          <w:lang w:eastAsia="en-US"/>
        </w:rPr>
        <w:t>Порядок приемки в эксплуатацию законченных строительством объектов ПАО "МРСК Волги"»</w:t>
      </w:r>
    </w:p>
    <w:p w14:paraId="704E6C0C" w14:textId="2B227AB2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rPr>
          <w:lang w:eastAsia="en-US"/>
        </w:rPr>
        <w:t xml:space="preserve">         4.1</w:t>
      </w:r>
      <w:r w:rsidR="00063AA3">
        <w:rPr>
          <w:lang w:eastAsia="en-US"/>
        </w:rPr>
        <w:t>0</w:t>
      </w:r>
      <w:r w:rsidRPr="008333D1">
        <w:rPr>
          <w:lang w:eastAsia="en-US"/>
        </w:rPr>
        <w:t>.</w:t>
      </w:r>
      <w:r w:rsidRPr="008333D1">
        <w:rPr>
          <w:lang w:eastAsia="en-US"/>
        </w:rPr>
        <w:tab/>
      </w:r>
      <w:r w:rsidRPr="008333D1"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8333D1">
        <w:rPr>
          <w:lang w:eastAsia="en-US"/>
        </w:rPr>
        <w:t xml:space="preserve"> П-МРСК-17-2342.02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</w:t>
      </w:r>
    </w:p>
    <w:p w14:paraId="0B940A5D" w14:textId="77777777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8"/>
        <w:jc w:val="both"/>
        <w:rPr>
          <w:bCs/>
          <w:szCs w:val="20"/>
        </w:rPr>
      </w:pPr>
      <w:r w:rsidRPr="008333D1">
        <w:rPr>
          <w:bCs/>
          <w:szCs w:val="20"/>
        </w:rPr>
        <w:t>Нормативные документы, указанные в данном разделе, предоставляются Подрядчику после заключения договора в течении 5-ти дней с момента получения письменного запроса.</w:t>
      </w:r>
    </w:p>
    <w:p w14:paraId="495E4AF5" w14:textId="77777777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8"/>
        <w:jc w:val="both"/>
        <w:rPr>
          <w:bCs/>
          <w:szCs w:val="20"/>
        </w:rPr>
      </w:pPr>
    </w:p>
    <w:p w14:paraId="416E632F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0" w:firstLine="426"/>
        <w:contextualSpacing/>
        <w:jc w:val="both"/>
        <w:rPr>
          <w:b/>
        </w:rPr>
      </w:pPr>
      <w:r w:rsidRPr="008333D1">
        <w:rPr>
          <w:b/>
        </w:rPr>
        <w:t>Оборудование и материалы.</w:t>
      </w:r>
    </w:p>
    <w:p w14:paraId="2001BD52" w14:textId="165C085B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 xml:space="preserve">             </w:t>
      </w:r>
      <w:r w:rsidR="0079215E" w:rsidRPr="0079215E">
        <w:rPr>
          <w:bCs/>
          <w:spacing w:val="-4"/>
        </w:rPr>
        <w:t>Работы выполняются с использованием материалов и оборудования частично Заказчика, частично Подрядчика</w:t>
      </w:r>
      <w:r w:rsidRPr="008333D1">
        <w:t>.</w:t>
      </w:r>
    </w:p>
    <w:p w14:paraId="7DC8BF70" w14:textId="4155732F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 xml:space="preserve">Материалы и оборудование, используемые для выполнения работ Подрядчиком должны соответствовать проектной и рабочей документации (шифр </w:t>
      </w:r>
      <w:r w:rsidR="00A61609">
        <w:t>04.09.2022</w:t>
      </w:r>
      <w:r w:rsidRPr="008333D1">
        <w:t>).</w:t>
      </w:r>
    </w:p>
    <w:p w14:paraId="196524ED" w14:textId="77777777" w:rsidR="008333D1" w:rsidRPr="008333D1" w:rsidRDefault="008333D1" w:rsidP="008333D1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jc w:val="both"/>
      </w:pPr>
      <w:r w:rsidRPr="008333D1">
        <w:t xml:space="preserve">            Доставка оборудования и материалов, приобретаемых Подрядчиком, к месту проведения работ осуществляется за свой счет.</w:t>
      </w:r>
    </w:p>
    <w:p w14:paraId="584647AD" w14:textId="77777777" w:rsidR="008333D1" w:rsidRPr="008333D1" w:rsidRDefault="008333D1" w:rsidP="008333D1">
      <w:pPr>
        <w:ind w:left="786"/>
        <w:contextualSpacing/>
        <w:jc w:val="both"/>
      </w:pPr>
    </w:p>
    <w:p w14:paraId="1B389ECD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786"/>
        <w:contextualSpacing/>
        <w:jc w:val="both"/>
        <w:rPr>
          <w:b/>
        </w:rPr>
      </w:pPr>
      <w:r w:rsidRPr="008333D1">
        <w:rPr>
          <w:b/>
        </w:rPr>
        <w:t>Технические требования к материалам и оборудованию:</w:t>
      </w:r>
    </w:p>
    <w:p w14:paraId="6630E7FA" w14:textId="77777777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>6.1. 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7D4042ED" w14:textId="41F7D101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 xml:space="preserve"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</w:t>
      </w:r>
      <w:r w:rsidR="00A61609">
        <w:t>4</w:t>
      </w:r>
      <w:r w:rsidRPr="008333D1">
        <w:t xml:space="preserve"> кв. 202</w:t>
      </w:r>
      <w:r w:rsidR="00A61609">
        <w:t>1</w:t>
      </w:r>
      <w:r w:rsidRPr="008333D1">
        <w:t xml:space="preserve"> года.</w:t>
      </w:r>
    </w:p>
    <w:p w14:paraId="25546786" w14:textId="77777777" w:rsidR="008333D1" w:rsidRPr="008333D1" w:rsidRDefault="008333D1" w:rsidP="008333D1">
      <w:pPr>
        <w:suppressAutoHyphens/>
        <w:jc w:val="both"/>
      </w:pPr>
      <w:r w:rsidRPr="008333D1">
        <w:t xml:space="preserve">       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32144909" w14:textId="77777777" w:rsidR="008333D1" w:rsidRPr="008333D1" w:rsidRDefault="008333D1" w:rsidP="008333D1">
      <w:pPr>
        <w:spacing w:after="120"/>
        <w:ind w:firstLine="284"/>
        <w:jc w:val="both"/>
      </w:pPr>
      <w:r w:rsidRPr="008333D1">
        <w:t xml:space="preserve">   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4F42B170" w14:textId="77777777" w:rsidR="008333D1" w:rsidRPr="008333D1" w:rsidRDefault="008333D1" w:rsidP="008333D1">
      <w:pPr>
        <w:numPr>
          <w:ilvl w:val="0"/>
          <w:numId w:val="26"/>
        </w:numPr>
        <w:tabs>
          <w:tab w:val="clear" w:pos="720"/>
          <w:tab w:val="num" w:pos="786"/>
        </w:tabs>
        <w:spacing w:before="100" w:beforeAutospacing="1" w:after="100" w:afterAutospacing="1"/>
        <w:ind w:left="786"/>
        <w:contextualSpacing/>
        <w:jc w:val="both"/>
        <w:rPr>
          <w:b/>
        </w:rPr>
      </w:pPr>
      <w:r w:rsidRPr="008333D1">
        <w:rPr>
          <w:b/>
        </w:rPr>
        <w:t xml:space="preserve">Сроки выполнения работ: </w:t>
      </w:r>
    </w:p>
    <w:p w14:paraId="4C9E075A" w14:textId="77777777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>7.1. Срок начала работ – с момента заключения договора.</w:t>
      </w:r>
    </w:p>
    <w:p w14:paraId="658CF696" w14:textId="3BB5BC28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 xml:space="preserve">7.2. Срок завершения строительно-монтажных, пуско-наладочных работ не позднее </w:t>
      </w:r>
      <w:r w:rsidR="00882585" w:rsidRPr="00882585">
        <w:t>5</w:t>
      </w:r>
      <w:r w:rsidR="0079215E">
        <w:t xml:space="preserve"> (</w:t>
      </w:r>
      <w:r w:rsidR="00882585">
        <w:t>пяти</w:t>
      </w:r>
      <w:r w:rsidR="0079215E">
        <w:t>) календарных дней с момента заключения договора</w:t>
      </w:r>
      <w:r w:rsidRPr="008333D1">
        <w:t xml:space="preserve">. </w:t>
      </w:r>
    </w:p>
    <w:p w14:paraId="6BDCD219" w14:textId="3A49DC67" w:rsidR="008333D1" w:rsidRPr="008333D1" w:rsidRDefault="008333D1" w:rsidP="008333D1">
      <w:pPr>
        <w:spacing w:before="100" w:beforeAutospacing="1" w:after="100" w:afterAutospacing="1"/>
        <w:ind w:firstLine="709"/>
        <w:contextualSpacing/>
        <w:jc w:val="both"/>
      </w:pPr>
      <w:r w:rsidRPr="008333D1">
        <w:t xml:space="preserve">7.3. Срок завершения работ по договору – не позднее </w:t>
      </w:r>
      <w:r w:rsidR="00A61609">
        <w:t>10</w:t>
      </w:r>
      <w:r w:rsidR="0079215E">
        <w:t xml:space="preserve"> (</w:t>
      </w:r>
      <w:r w:rsidR="00A61609">
        <w:t>десяти</w:t>
      </w:r>
      <w:r w:rsidR="0079215E">
        <w:t>) календарных дней с момента заключения договора</w:t>
      </w:r>
      <w:r w:rsidRPr="008333D1">
        <w:t>.</w:t>
      </w:r>
    </w:p>
    <w:p w14:paraId="4AB99CCD" w14:textId="77777777" w:rsidR="008333D1" w:rsidRPr="00394A5C" w:rsidRDefault="008333D1" w:rsidP="00AA2FFD">
      <w:pPr>
        <w:suppressAutoHyphens/>
        <w:ind w:left="-142"/>
        <w:jc w:val="center"/>
        <w:rPr>
          <w:sz w:val="22"/>
          <w:szCs w:val="22"/>
        </w:rPr>
      </w:pPr>
    </w:p>
    <w:p w14:paraId="54E3B671" w14:textId="77777777" w:rsidR="00B951C0" w:rsidRPr="0085184D" w:rsidRDefault="00B951C0" w:rsidP="00B951C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>Заказчик:</w:t>
      </w:r>
      <w:r w:rsidRPr="0085184D">
        <w:rPr>
          <w:b/>
        </w:rPr>
        <w:t xml:space="preserve">                                            </w:t>
      </w:r>
      <w:r>
        <w:rPr>
          <w:b/>
        </w:rPr>
        <w:t xml:space="preserve">                  </w:t>
      </w:r>
      <w:r w:rsidRPr="0085184D">
        <w:rPr>
          <w:b/>
        </w:rPr>
        <w:t>Подрядчик</w:t>
      </w:r>
      <w:r>
        <w:rPr>
          <w:b/>
        </w:rPr>
        <w:t>:</w:t>
      </w:r>
    </w:p>
    <w:p w14:paraId="01CEF930" w14:textId="28027245" w:rsidR="00883937" w:rsidRPr="005E080E" w:rsidRDefault="007E273E" w:rsidP="007E273E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>
        <w:rPr>
          <w:sz w:val="22"/>
        </w:rPr>
        <w:t xml:space="preserve">Генеральный директор </w:t>
      </w:r>
      <w:r w:rsidR="00883937" w:rsidRPr="005E080E">
        <w:rPr>
          <w:sz w:val="22"/>
        </w:rPr>
        <w:t xml:space="preserve"> </w:t>
      </w:r>
      <w:r>
        <w:rPr>
          <w:sz w:val="22"/>
        </w:rPr>
        <w:tab/>
      </w:r>
    </w:p>
    <w:p w14:paraId="7C3A581D" w14:textId="39DC5635" w:rsidR="00883937" w:rsidRPr="005E080E" w:rsidRDefault="007E273E" w:rsidP="00883937">
      <w:pPr>
        <w:shd w:val="clear" w:color="auto" w:fill="FFFFFF"/>
        <w:spacing w:before="14" w:after="14"/>
        <w:jc w:val="both"/>
        <w:rPr>
          <w:sz w:val="22"/>
        </w:rPr>
      </w:pPr>
      <w:r>
        <w:rPr>
          <w:sz w:val="22"/>
        </w:rPr>
        <w:t>АО «Энергосервис Волги»</w:t>
      </w:r>
    </w:p>
    <w:p w14:paraId="65533AC9" w14:textId="27D446C2" w:rsidR="00883937" w:rsidRPr="005E080E" w:rsidRDefault="00883937" w:rsidP="00883937">
      <w:pPr>
        <w:shd w:val="clear" w:color="auto" w:fill="FFFFFF"/>
        <w:spacing w:before="14" w:after="14"/>
        <w:jc w:val="both"/>
        <w:rPr>
          <w:sz w:val="22"/>
        </w:rPr>
      </w:pPr>
    </w:p>
    <w:p w14:paraId="4503114D" w14:textId="77777777" w:rsidR="00883937" w:rsidRPr="005E080E" w:rsidRDefault="00883937" w:rsidP="00883937">
      <w:pPr>
        <w:shd w:val="clear" w:color="auto" w:fill="FFFFFF"/>
        <w:spacing w:before="14" w:after="14"/>
        <w:ind w:firstLine="708"/>
        <w:jc w:val="both"/>
        <w:rPr>
          <w:sz w:val="22"/>
        </w:rPr>
      </w:pPr>
      <w:r w:rsidRPr="005E080E">
        <w:rPr>
          <w:sz w:val="22"/>
        </w:rPr>
        <w:t xml:space="preserve"> </w:t>
      </w:r>
    </w:p>
    <w:p w14:paraId="21BBA079" w14:textId="004C75F4" w:rsidR="00883937" w:rsidRPr="005E080E" w:rsidRDefault="00883937" w:rsidP="007E273E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 w:rsidRPr="005E080E">
        <w:rPr>
          <w:sz w:val="22"/>
        </w:rPr>
        <w:t xml:space="preserve">___________________ </w:t>
      </w:r>
      <w:r w:rsidR="007E273E">
        <w:rPr>
          <w:sz w:val="22"/>
        </w:rPr>
        <w:t>В.А. Решетников</w:t>
      </w:r>
      <w:r w:rsidR="0079215E">
        <w:rPr>
          <w:sz w:val="22"/>
        </w:rPr>
        <w:t xml:space="preserve">                    _______________________</w:t>
      </w:r>
    </w:p>
    <w:p w14:paraId="0C9F6D91" w14:textId="32152E31" w:rsidR="00671DC7" w:rsidRPr="00394A5C" w:rsidRDefault="00671DC7" w:rsidP="00A61609">
      <w:bookmarkStart w:id="0" w:name="_GoBack"/>
      <w:bookmarkEnd w:id="0"/>
    </w:p>
    <w:sectPr w:rsidR="00671DC7" w:rsidRPr="00394A5C" w:rsidSect="00FD6CB5">
      <w:headerReference w:type="first" r:id="rId8"/>
      <w:pgSz w:w="11906" w:h="16838"/>
      <w:pgMar w:top="1134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8C4D" w14:textId="77777777" w:rsidR="008F361F" w:rsidRDefault="008F361F">
      <w:r>
        <w:separator/>
      </w:r>
    </w:p>
  </w:endnote>
  <w:endnote w:type="continuationSeparator" w:id="0">
    <w:p w14:paraId="098B5A8C" w14:textId="77777777" w:rsidR="008F361F" w:rsidRDefault="008F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8804B" w14:textId="77777777" w:rsidR="008F361F" w:rsidRDefault="008F361F">
      <w:r>
        <w:separator/>
      </w:r>
    </w:p>
  </w:footnote>
  <w:footnote w:type="continuationSeparator" w:id="0">
    <w:p w14:paraId="3DF22D6E" w14:textId="77777777" w:rsidR="008F361F" w:rsidRDefault="008F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E072" w14:textId="77777777" w:rsidR="001C2501" w:rsidRDefault="001C2501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1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4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3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9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2"/>
  </w:num>
  <w:num w:numId="12">
    <w:abstractNumId w:val="26"/>
  </w:num>
  <w:num w:numId="13">
    <w:abstractNumId w:val="4"/>
  </w:num>
  <w:num w:numId="14">
    <w:abstractNumId w:val="24"/>
  </w:num>
  <w:num w:numId="15">
    <w:abstractNumId w:val="43"/>
  </w:num>
  <w:num w:numId="16">
    <w:abstractNumId w:val="33"/>
  </w:num>
  <w:num w:numId="17">
    <w:abstractNumId w:val="31"/>
  </w:num>
  <w:num w:numId="18">
    <w:abstractNumId w:val="36"/>
  </w:num>
  <w:num w:numId="19">
    <w:abstractNumId w:val="28"/>
  </w:num>
  <w:num w:numId="20">
    <w:abstractNumId w:val="29"/>
  </w:num>
  <w:num w:numId="21">
    <w:abstractNumId w:val="14"/>
  </w:num>
  <w:num w:numId="22">
    <w:abstractNumId w:val="27"/>
  </w:num>
  <w:num w:numId="23">
    <w:abstractNumId w:val="40"/>
  </w:num>
  <w:num w:numId="24">
    <w:abstractNumId w:val="6"/>
  </w:num>
  <w:num w:numId="25">
    <w:abstractNumId w:val="21"/>
  </w:num>
  <w:num w:numId="26">
    <w:abstractNumId w:val="5"/>
  </w:num>
  <w:num w:numId="27">
    <w:abstractNumId w:val="3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0"/>
  </w:num>
  <w:num w:numId="32">
    <w:abstractNumId w:val="17"/>
  </w:num>
  <w:num w:numId="33">
    <w:abstractNumId w:val="42"/>
  </w:num>
  <w:num w:numId="34">
    <w:abstractNumId w:val="34"/>
  </w:num>
  <w:num w:numId="35">
    <w:abstractNumId w:val="22"/>
  </w:num>
  <w:num w:numId="36">
    <w:abstractNumId w:val="18"/>
  </w:num>
  <w:num w:numId="37">
    <w:abstractNumId w:val="37"/>
  </w:num>
  <w:num w:numId="38">
    <w:abstractNumId w:val="4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2"/>
  </w:num>
  <w:num w:numId="43">
    <w:abstractNumId w:val="11"/>
  </w:num>
  <w:num w:numId="44">
    <w:abstractNumId w:val="13"/>
  </w:num>
  <w:num w:numId="45">
    <w:abstractNumId w:val="20"/>
  </w:num>
  <w:num w:numId="46">
    <w:abstractNumId w:val="30"/>
  </w:num>
  <w:num w:numId="4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4804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6B8"/>
    <w:rsid w:val="00033AC7"/>
    <w:rsid w:val="0003468A"/>
    <w:rsid w:val="00037559"/>
    <w:rsid w:val="00037D6A"/>
    <w:rsid w:val="00037F50"/>
    <w:rsid w:val="00043653"/>
    <w:rsid w:val="00044298"/>
    <w:rsid w:val="0004707B"/>
    <w:rsid w:val="00050A83"/>
    <w:rsid w:val="00052932"/>
    <w:rsid w:val="00053C6C"/>
    <w:rsid w:val="00053FA2"/>
    <w:rsid w:val="00060574"/>
    <w:rsid w:val="00060B40"/>
    <w:rsid w:val="00062FDF"/>
    <w:rsid w:val="0006304A"/>
    <w:rsid w:val="00063AA3"/>
    <w:rsid w:val="00064EAE"/>
    <w:rsid w:val="000659FE"/>
    <w:rsid w:val="00066D45"/>
    <w:rsid w:val="00067570"/>
    <w:rsid w:val="00070491"/>
    <w:rsid w:val="00073752"/>
    <w:rsid w:val="000770F0"/>
    <w:rsid w:val="00077DAD"/>
    <w:rsid w:val="000807FF"/>
    <w:rsid w:val="00080D9B"/>
    <w:rsid w:val="000818B7"/>
    <w:rsid w:val="0008268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BB5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028D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157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0C07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2501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5A07"/>
    <w:rsid w:val="00206F76"/>
    <w:rsid w:val="002078E0"/>
    <w:rsid w:val="00207B76"/>
    <w:rsid w:val="00211951"/>
    <w:rsid w:val="00212D25"/>
    <w:rsid w:val="00213395"/>
    <w:rsid w:val="00214FEF"/>
    <w:rsid w:val="0021548A"/>
    <w:rsid w:val="00216469"/>
    <w:rsid w:val="00217290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0F7C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1380"/>
    <w:rsid w:val="002F20C4"/>
    <w:rsid w:val="002F40CD"/>
    <w:rsid w:val="002F693E"/>
    <w:rsid w:val="002F7C8B"/>
    <w:rsid w:val="0030017B"/>
    <w:rsid w:val="00300672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0B9"/>
    <w:rsid w:val="00313CC2"/>
    <w:rsid w:val="003157F4"/>
    <w:rsid w:val="0031709F"/>
    <w:rsid w:val="00320912"/>
    <w:rsid w:val="003211C9"/>
    <w:rsid w:val="00321B47"/>
    <w:rsid w:val="003240F8"/>
    <w:rsid w:val="00326FE9"/>
    <w:rsid w:val="00334660"/>
    <w:rsid w:val="00334DE8"/>
    <w:rsid w:val="00335690"/>
    <w:rsid w:val="003430FF"/>
    <w:rsid w:val="00344E9B"/>
    <w:rsid w:val="003452BE"/>
    <w:rsid w:val="00346E66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A46"/>
    <w:rsid w:val="00365E2E"/>
    <w:rsid w:val="00366647"/>
    <w:rsid w:val="00366678"/>
    <w:rsid w:val="00367755"/>
    <w:rsid w:val="003712CC"/>
    <w:rsid w:val="00373354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598B"/>
    <w:rsid w:val="003D6FE1"/>
    <w:rsid w:val="003D7490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5E9F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704C"/>
    <w:rsid w:val="00427569"/>
    <w:rsid w:val="00427784"/>
    <w:rsid w:val="00430375"/>
    <w:rsid w:val="00431FE1"/>
    <w:rsid w:val="0043522A"/>
    <w:rsid w:val="004360FF"/>
    <w:rsid w:val="0043648B"/>
    <w:rsid w:val="00440D51"/>
    <w:rsid w:val="0044254A"/>
    <w:rsid w:val="0044365E"/>
    <w:rsid w:val="00444983"/>
    <w:rsid w:val="00444AE5"/>
    <w:rsid w:val="00446EC5"/>
    <w:rsid w:val="004476BE"/>
    <w:rsid w:val="004513A9"/>
    <w:rsid w:val="00451A30"/>
    <w:rsid w:val="004525D5"/>
    <w:rsid w:val="00453F23"/>
    <w:rsid w:val="004543E6"/>
    <w:rsid w:val="00456A31"/>
    <w:rsid w:val="00456B53"/>
    <w:rsid w:val="00457609"/>
    <w:rsid w:val="00460D41"/>
    <w:rsid w:val="00462174"/>
    <w:rsid w:val="0046252F"/>
    <w:rsid w:val="00462AAA"/>
    <w:rsid w:val="00462E01"/>
    <w:rsid w:val="00463B2E"/>
    <w:rsid w:val="00464FC9"/>
    <w:rsid w:val="0046604A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A6581"/>
    <w:rsid w:val="004B0472"/>
    <w:rsid w:val="004B32BC"/>
    <w:rsid w:val="004B7127"/>
    <w:rsid w:val="004B7D3C"/>
    <w:rsid w:val="004C0C31"/>
    <w:rsid w:val="004C3821"/>
    <w:rsid w:val="004C3C83"/>
    <w:rsid w:val="004C42EB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6FC5"/>
    <w:rsid w:val="005D795F"/>
    <w:rsid w:val="005E3D0F"/>
    <w:rsid w:val="005E5270"/>
    <w:rsid w:val="005E543B"/>
    <w:rsid w:val="005E68B4"/>
    <w:rsid w:val="005E7CB6"/>
    <w:rsid w:val="005F07F1"/>
    <w:rsid w:val="005F2C80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B1F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36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5F9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54C2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6F7D4A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4EE7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B93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12FE"/>
    <w:rsid w:val="007719D1"/>
    <w:rsid w:val="00774CE4"/>
    <w:rsid w:val="00776386"/>
    <w:rsid w:val="00776F0B"/>
    <w:rsid w:val="0078177F"/>
    <w:rsid w:val="0078227F"/>
    <w:rsid w:val="0078493B"/>
    <w:rsid w:val="00784FEA"/>
    <w:rsid w:val="00787BE7"/>
    <w:rsid w:val="0079215E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EE7"/>
    <w:rsid w:val="007B3D9D"/>
    <w:rsid w:val="007B66A2"/>
    <w:rsid w:val="007C004B"/>
    <w:rsid w:val="007C0460"/>
    <w:rsid w:val="007C2A7E"/>
    <w:rsid w:val="007C2DB7"/>
    <w:rsid w:val="007C5783"/>
    <w:rsid w:val="007C68CC"/>
    <w:rsid w:val="007D0150"/>
    <w:rsid w:val="007D031A"/>
    <w:rsid w:val="007D1367"/>
    <w:rsid w:val="007D1CE3"/>
    <w:rsid w:val="007D42C7"/>
    <w:rsid w:val="007D56DF"/>
    <w:rsid w:val="007D6E32"/>
    <w:rsid w:val="007D741A"/>
    <w:rsid w:val="007D7BD5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100D"/>
    <w:rsid w:val="00815418"/>
    <w:rsid w:val="00815FF2"/>
    <w:rsid w:val="0081609B"/>
    <w:rsid w:val="00816666"/>
    <w:rsid w:val="00817B6B"/>
    <w:rsid w:val="00820561"/>
    <w:rsid w:val="008206B2"/>
    <w:rsid w:val="00821676"/>
    <w:rsid w:val="00822C0D"/>
    <w:rsid w:val="00825327"/>
    <w:rsid w:val="00830512"/>
    <w:rsid w:val="008333D1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536B"/>
    <w:rsid w:val="00857057"/>
    <w:rsid w:val="008616E1"/>
    <w:rsid w:val="00861D12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2585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1361"/>
    <w:rsid w:val="008B3976"/>
    <w:rsid w:val="008B4975"/>
    <w:rsid w:val="008B5DCD"/>
    <w:rsid w:val="008B6C34"/>
    <w:rsid w:val="008C1888"/>
    <w:rsid w:val="008C31A0"/>
    <w:rsid w:val="008C4EFA"/>
    <w:rsid w:val="008C5B59"/>
    <w:rsid w:val="008D0846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76"/>
    <w:rsid w:val="008F361F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47A77"/>
    <w:rsid w:val="00950E50"/>
    <w:rsid w:val="0095108A"/>
    <w:rsid w:val="00952338"/>
    <w:rsid w:val="00954F82"/>
    <w:rsid w:val="00956413"/>
    <w:rsid w:val="0096005B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3B42"/>
    <w:rsid w:val="009A42A1"/>
    <w:rsid w:val="009A43B6"/>
    <w:rsid w:val="009A6929"/>
    <w:rsid w:val="009A6C67"/>
    <w:rsid w:val="009A73D4"/>
    <w:rsid w:val="009B02EF"/>
    <w:rsid w:val="009B26B0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1F97"/>
    <w:rsid w:val="00A0575B"/>
    <w:rsid w:val="00A06555"/>
    <w:rsid w:val="00A07BA2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111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09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4E47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B08AC"/>
    <w:rsid w:val="00AB09B3"/>
    <w:rsid w:val="00AB11EF"/>
    <w:rsid w:val="00AB1BFB"/>
    <w:rsid w:val="00AB2572"/>
    <w:rsid w:val="00AB3DE8"/>
    <w:rsid w:val="00AB486A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428"/>
    <w:rsid w:val="00AF0E92"/>
    <w:rsid w:val="00AF2934"/>
    <w:rsid w:val="00AF5A3F"/>
    <w:rsid w:val="00AF66C7"/>
    <w:rsid w:val="00AF7587"/>
    <w:rsid w:val="00B02D97"/>
    <w:rsid w:val="00B02F40"/>
    <w:rsid w:val="00B04627"/>
    <w:rsid w:val="00B04B41"/>
    <w:rsid w:val="00B0601F"/>
    <w:rsid w:val="00B10362"/>
    <w:rsid w:val="00B122B1"/>
    <w:rsid w:val="00B12425"/>
    <w:rsid w:val="00B12C43"/>
    <w:rsid w:val="00B133D6"/>
    <w:rsid w:val="00B13B1C"/>
    <w:rsid w:val="00B13EDB"/>
    <w:rsid w:val="00B14384"/>
    <w:rsid w:val="00B14685"/>
    <w:rsid w:val="00B1695C"/>
    <w:rsid w:val="00B17448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924AE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11"/>
    <w:rsid w:val="00BE4036"/>
    <w:rsid w:val="00BE4798"/>
    <w:rsid w:val="00BE47DD"/>
    <w:rsid w:val="00BE47ED"/>
    <w:rsid w:val="00BE768A"/>
    <w:rsid w:val="00BF0936"/>
    <w:rsid w:val="00BF14A0"/>
    <w:rsid w:val="00BF2546"/>
    <w:rsid w:val="00BF3703"/>
    <w:rsid w:val="00BF3BCB"/>
    <w:rsid w:val="00BF4DFA"/>
    <w:rsid w:val="00BF74BD"/>
    <w:rsid w:val="00C00DC3"/>
    <w:rsid w:val="00C016B4"/>
    <w:rsid w:val="00C01F08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1C04"/>
    <w:rsid w:val="00C32DA8"/>
    <w:rsid w:val="00C330AA"/>
    <w:rsid w:val="00C3442D"/>
    <w:rsid w:val="00C347CE"/>
    <w:rsid w:val="00C36F0C"/>
    <w:rsid w:val="00C377F2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A766F"/>
    <w:rsid w:val="00CB24F6"/>
    <w:rsid w:val="00CB32BA"/>
    <w:rsid w:val="00CB397A"/>
    <w:rsid w:val="00CB3A0A"/>
    <w:rsid w:val="00CB45A6"/>
    <w:rsid w:val="00CB60F9"/>
    <w:rsid w:val="00CB62D5"/>
    <w:rsid w:val="00CB6848"/>
    <w:rsid w:val="00CC1FBD"/>
    <w:rsid w:val="00CC2BD0"/>
    <w:rsid w:val="00CC468B"/>
    <w:rsid w:val="00CC55BA"/>
    <w:rsid w:val="00CD0251"/>
    <w:rsid w:val="00CD0612"/>
    <w:rsid w:val="00CD0C22"/>
    <w:rsid w:val="00CD13A2"/>
    <w:rsid w:val="00CD1BED"/>
    <w:rsid w:val="00CD1DEA"/>
    <w:rsid w:val="00CD23AC"/>
    <w:rsid w:val="00CD2563"/>
    <w:rsid w:val="00CD32A5"/>
    <w:rsid w:val="00CD3ADE"/>
    <w:rsid w:val="00CD4CBB"/>
    <w:rsid w:val="00CD6629"/>
    <w:rsid w:val="00CD6F41"/>
    <w:rsid w:val="00CD755B"/>
    <w:rsid w:val="00CE06DF"/>
    <w:rsid w:val="00CE16CE"/>
    <w:rsid w:val="00CE1E55"/>
    <w:rsid w:val="00CE3F68"/>
    <w:rsid w:val="00CE3FFF"/>
    <w:rsid w:val="00CE47DD"/>
    <w:rsid w:val="00CF35B6"/>
    <w:rsid w:val="00CF38D2"/>
    <w:rsid w:val="00CF3B7B"/>
    <w:rsid w:val="00CF40CD"/>
    <w:rsid w:val="00CF4F4D"/>
    <w:rsid w:val="00D012AD"/>
    <w:rsid w:val="00D01309"/>
    <w:rsid w:val="00D01D3F"/>
    <w:rsid w:val="00D023C4"/>
    <w:rsid w:val="00D025C0"/>
    <w:rsid w:val="00D02F28"/>
    <w:rsid w:val="00D0397E"/>
    <w:rsid w:val="00D045A0"/>
    <w:rsid w:val="00D05D76"/>
    <w:rsid w:val="00D065A3"/>
    <w:rsid w:val="00D06F11"/>
    <w:rsid w:val="00D07221"/>
    <w:rsid w:val="00D07BAA"/>
    <w:rsid w:val="00D1279F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46A92"/>
    <w:rsid w:val="00D50E00"/>
    <w:rsid w:val="00D51121"/>
    <w:rsid w:val="00D5131C"/>
    <w:rsid w:val="00D53AFC"/>
    <w:rsid w:val="00D562F7"/>
    <w:rsid w:val="00D56CAC"/>
    <w:rsid w:val="00D570E3"/>
    <w:rsid w:val="00D574A2"/>
    <w:rsid w:val="00D6015D"/>
    <w:rsid w:val="00D60A7E"/>
    <w:rsid w:val="00D62035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3A44"/>
    <w:rsid w:val="00D84237"/>
    <w:rsid w:val="00D846AA"/>
    <w:rsid w:val="00D8527A"/>
    <w:rsid w:val="00D85629"/>
    <w:rsid w:val="00D901C7"/>
    <w:rsid w:val="00D930CB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6508"/>
    <w:rsid w:val="00DC705C"/>
    <w:rsid w:val="00DD08F9"/>
    <w:rsid w:val="00DD248D"/>
    <w:rsid w:val="00DD322B"/>
    <w:rsid w:val="00DD4C2A"/>
    <w:rsid w:val="00DD52A8"/>
    <w:rsid w:val="00DD5F90"/>
    <w:rsid w:val="00DD79CE"/>
    <w:rsid w:val="00DE07F9"/>
    <w:rsid w:val="00DE3461"/>
    <w:rsid w:val="00DE7861"/>
    <w:rsid w:val="00DF007E"/>
    <w:rsid w:val="00DF02EE"/>
    <w:rsid w:val="00DF0D91"/>
    <w:rsid w:val="00DF1BA0"/>
    <w:rsid w:val="00DF2166"/>
    <w:rsid w:val="00DF420F"/>
    <w:rsid w:val="00DF44E6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5C20"/>
    <w:rsid w:val="00E065D1"/>
    <w:rsid w:val="00E10CC5"/>
    <w:rsid w:val="00E1125C"/>
    <w:rsid w:val="00E11836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9DC"/>
    <w:rsid w:val="00E76D9F"/>
    <w:rsid w:val="00E776A3"/>
    <w:rsid w:val="00E77877"/>
    <w:rsid w:val="00E77AC0"/>
    <w:rsid w:val="00E81E8B"/>
    <w:rsid w:val="00E8442D"/>
    <w:rsid w:val="00E8493F"/>
    <w:rsid w:val="00E85A06"/>
    <w:rsid w:val="00E87470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2F86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0D1"/>
    <w:rsid w:val="00EC61C4"/>
    <w:rsid w:val="00EC78D4"/>
    <w:rsid w:val="00ED3471"/>
    <w:rsid w:val="00ED38DA"/>
    <w:rsid w:val="00ED41E6"/>
    <w:rsid w:val="00ED60C6"/>
    <w:rsid w:val="00EE16E0"/>
    <w:rsid w:val="00EE1AB8"/>
    <w:rsid w:val="00EE269B"/>
    <w:rsid w:val="00EE35B1"/>
    <w:rsid w:val="00EE528A"/>
    <w:rsid w:val="00EE6BBA"/>
    <w:rsid w:val="00EE77FB"/>
    <w:rsid w:val="00EE7DA1"/>
    <w:rsid w:val="00EF1409"/>
    <w:rsid w:val="00EF16C6"/>
    <w:rsid w:val="00EF2FED"/>
    <w:rsid w:val="00EF32F4"/>
    <w:rsid w:val="00EF363E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808"/>
    <w:rsid w:val="00F1787A"/>
    <w:rsid w:val="00F21B00"/>
    <w:rsid w:val="00F21FF1"/>
    <w:rsid w:val="00F23AC5"/>
    <w:rsid w:val="00F24011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675"/>
    <w:rsid w:val="00F64E9C"/>
    <w:rsid w:val="00F660AC"/>
    <w:rsid w:val="00F66E74"/>
    <w:rsid w:val="00F67480"/>
    <w:rsid w:val="00F70AFA"/>
    <w:rsid w:val="00F71744"/>
    <w:rsid w:val="00F72951"/>
    <w:rsid w:val="00F729E5"/>
    <w:rsid w:val="00F72DB0"/>
    <w:rsid w:val="00F740AF"/>
    <w:rsid w:val="00F76A2E"/>
    <w:rsid w:val="00F76CA6"/>
    <w:rsid w:val="00F77529"/>
    <w:rsid w:val="00F77693"/>
    <w:rsid w:val="00F77A94"/>
    <w:rsid w:val="00F77E46"/>
    <w:rsid w:val="00F77F29"/>
    <w:rsid w:val="00F807F4"/>
    <w:rsid w:val="00F81607"/>
    <w:rsid w:val="00F82720"/>
    <w:rsid w:val="00F83870"/>
    <w:rsid w:val="00F85E40"/>
    <w:rsid w:val="00F86DF1"/>
    <w:rsid w:val="00F91435"/>
    <w:rsid w:val="00F969CD"/>
    <w:rsid w:val="00F96C9E"/>
    <w:rsid w:val="00FA1DA6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6CB5"/>
    <w:rsid w:val="00FD7497"/>
    <w:rsid w:val="00FD7703"/>
    <w:rsid w:val="00FD7A4C"/>
    <w:rsid w:val="00FF08A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B9971"/>
  <w15:chartTrackingRefBased/>
  <w15:docId w15:val="{01CC01F0-31AD-4573-82C7-29869F2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32"/>
      </w:numPr>
    </w:pPr>
  </w:style>
  <w:style w:type="numbering" w:customStyle="1" w:styleId="171">
    <w:name w:val="Импортированный стиль 171"/>
    <w:rsid w:val="000E4ABC"/>
  </w:style>
  <w:style w:type="table" w:customStyle="1" w:styleId="44">
    <w:name w:val="Сетка таблицы4"/>
    <w:basedOn w:val="a2"/>
    <w:next w:val="aff0"/>
    <w:uiPriority w:val="99"/>
    <w:rsid w:val="004B0472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653B-6320-4F7C-A9C5-826A773E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6476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Минаев Вячеслав Борисович</cp:lastModifiedBy>
  <cp:revision>3</cp:revision>
  <cp:lastPrinted>2021-04-07T11:58:00Z</cp:lastPrinted>
  <dcterms:created xsi:type="dcterms:W3CDTF">2022-11-22T10:11:00Z</dcterms:created>
  <dcterms:modified xsi:type="dcterms:W3CDTF">2022-11-22T10:35:00Z</dcterms:modified>
</cp:coreProperties>
</file>