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270" w:rsidRDefault="00E52270" w:rsidP="00E52270">
      <w:pPr>
        <w:spacing w:before="360" w:after="0" w:line="240" w:lineRule="auto"/>
        <w:ind w:left="-142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</w:pPr>
      <w:r>
        <w:rPr>
          <w:noProof/>
          <w:lang w:eastAsia="ru-RU"/>
        </w:rPr>
        <w:drawing>
          <wp:inline distT="0" distB="0" distL="0" distR="0" wp14:anchorId="72165D16" wp14:editId="5EFE1711">
            <wp:extent cx="594360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2270" w:rsidRPr="00E52270" w:rsidRDefault="002B2223" w:rsidP="00E52270">
      <w:pPr>
        <w:spacing w:before="360" w:after="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</w:pPr>
      <w:r>
        <w:rPr>
          <w:rFonts w:ascii="Cambria" w:eastAsia="Times New Roman" w:hAnsi="Cambria" w:cs="Times New Roman"/>
          <w:b/>
          <w:bCs/>
          <w:kern w:val="32"/>
          <w:sz w:val="24"/>
          <w:szCs w:val="24"/>
          <w:lang w:eastAsia="x-none"/>
        </w:rPr>
        <w:t>Извещение</w:t>
      </w:r>
      <w:r w:rsidR="00E52270" w:rsidRPr="00E52270">
        <w:rPr>
          <w:rFonts w:ascii="Cambria" w:eastAsia="Times New Roman" w:hAnsi="Cambria" w:cs="Times New Roman"/>
          <w:b/>
          <w:bCs/>
          <w:kern w:val="32"/>
          <w:sz w:val="24"/>
          <w:szCs w:val="24"/>
          <w:lang w:val="x-none" w:eastAsia="x-none"/>
        </w:rPr>
        <w:t xml:space="preserve"> о проведении открытого запроса предложений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7D2B64" w:rsidRPr="007D2B64" w:rsidRDefault="00E52270" w:rsidP="007D2B64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1.Заказчик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Волги», Россия, 410012, г. Саратов, ул. Московская, д. 149</w:t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E522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почтовый адрес: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410012, г. Саратов, ул. Московская, д. 149 А) настоящим объявляет о проведении процедуры открытого запроса предложений и приглашает юридических лиц и индивидуальных предпринимателей подавать свои предложения </w:t>
      </w:r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  поставку, монтаж и гарантийное обслуживание оборудования в селе </w:t>
      </w:r>
      <w:proofErr w:type="spellStart"/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Колояр</w:t>
      </w:r>
      <w:proofErr w:type="spellEnd"/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Вольского</w:t>
      </w:r>
      <w:proofErr w:type="spellEnd"/>
      <w:r w:rsidR="007D2B64" w:rsidRPr="007D2B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района Саратовской области</w:t>
      </w:r>
      <w:r w:rsidR="002B3E9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bookmarkStart w:id="0" w:name="_GoBack"/>
      <w:bookmarkEnd w:id="0"/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 Процедура закупки проводится с использованием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электронной торговой площадки сети Интернет </w:t>
      </w:r>
      <w:hyperlink r:id="rId7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proofErr w:type="spellEnd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её функционирования.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Подробное описание закупаемых работ, а также процедур запроса содержится в </w:t>
      </w:r>
      <w:bookmarkStart w:id="1" w:name="_Toc518119232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</w:t>
      </w:r>
      <w:bookmarkEnd w:id="1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 запросу предложений, которая размещена на официальном сайте </w:t>
      </w:r>
      <w:hyperlink r:id="rId8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zakupki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gov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 на электронной торговой площадке сети Интернет по адресу: </w:t>
      </w:r>
      <w:hyperlink r:id="rId9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otc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-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tender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ru</w:t>
        </w:r>
      </w:hyperlink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полном соответствии с правилами и регламентами их функционирования</w:t>
      </w:r>
      <w:r w:rsidRPr="00E52270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,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а также на официальном сайте 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Волги» </w:t>
      </w:r>
      <w:hyperlink r:id="rId10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www.energoservis-volgi.ru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разделе «Закупки».</w:t>
      </w:r>
      <w:proofErr w:type="gramEnd"/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Контактный телефон организатора конкурса: (8452) 75-62-81 Лавренченко Константин Игоревич (</w:t>
      </w:r>
      <w:hyperlink r:id="rId11" w:history="1"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ki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.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val="en-US" w:eastAsia="ru-RU"/>
          </w:rPr>
          <w:t>lavrenchenko</w:t>
        </w:r>
        <w:r w:rsidRPr="00E52270">
          <w:rPr>
            <w:rFonts w:ascii="Times New Roman" w:eastAsia="Times New Roman" w:hAnsi="Times New Roman" w:cs="Times New Roman"/>
            <w:color w:val="0000FF"/>
            <w:sz w:val="24"/>
            <w:szCs w:val="20"/>
            <w:u w:val="single"/>
            <w:lang w:eastAsia="ru-RU"/>
          </w:rPr>
          <w:t>@mrsk-volgi.ru</w:t>
        </w:r>
      </w:hyperlink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).</w:t>
      </w:r>
    </w:p>
    <w:p w:rsidR="00E52270" w:rsidRPr="00E52270" w:rsidRDefault="00E52270" w:rsidP="00E522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2B2223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Pr="00E5227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Начальная (максимальная) цена Договора (цена лота) – 442 768 (четыреста сорок две тысячи семьсот шестьдесят восемь) руб. 56 коп</w:t>
      </w:r>
      <w:proofErr w:type="gramStart"/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., </w:t>
      </w:r>
      <w:proofErr w:type="gramEnd"/>
      <w:r w:rsidR="00932248" w:rsidRPr="00932248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включая НДС 18%.</w:t>
      </w:r>
    </w:p>
    <w:p w:rsidR="00E52270" w:rsidRPr="00E52270" w:rsidRDefault="00E52270" w:rsidP="00E52270">
      <w:pPr>
        <w:keepNext/>
        <w:spacing w:after="0" w:line="240" w:lineRule="auto"/>
        <w:ind w:left="23" w:hanging="23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Основные условия заключаемого по результатам запроса предложений Договора состоят в следующем: </w:t>
      </w:r>
      <w:r w:rsidRPr="0079505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цена должна быть указана с учетом всех налогов, страховых сборов, и прочих обязательных платежей.</w:t>
      </w:r>
    </w:p>
    <w:p w:rsidR="00E52270" w:rsidRDefault="00E52270" w:rsidP="00E52270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вправе отклонить предложение участника, стоимость которого превышает предельную стоимость, указанную в данном пункте. 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конкурса может быть любой Поставщик. Претендовать на победу в данном конкурсе может Участник, отвечающий следующим требованиям: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обладающий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обладающий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9F67A2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2B2223">
      <w:pPr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9F67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участник не должен быть в реестре недобросовестных </w:t>
      </w:r>
      <w:proofErr w:type="gramStart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поставщиков</w:t>
      </w:r>
      <w:proofErr w:type="gramEnd"/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  Потенциальным Участником Открытого запроса предложений может быть любое заинтересованное юридическое лицо или индивидуальный предприниматель, имеющие право осуществлять данный вид деятельности. Претендовать на победу в Открытом 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запросе Предложений могут Участники, предложившие лучшие условия для исполнения Договора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отвечающие </w:t>
      </w:r>
      <w:r w:rsidR="00795051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следующим требованиям: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необходимыми профессиональными знаниями и опытом  выполнения аналогичных договоров,  управленческой компетентностью, опытом и деловой  репутацией и  иметь ресурсные возможности (финансовые, материально-технические, производственные, трудовые).</w:t>
      </w:r>
    </w:p>
    <w:p w:rsidR="002B2223" w:rsidRPr="002B2223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-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гражданской правоспособностью в полном объеме для заключения и исполнения Договора (должен быть зарегистрирован в установленном порядке);</w:t>
      </w:r>
    </w:p>
    <w:p w:rsidR="002B2223" w:rsidRPr="002B2223" w:rsidRDefault="00795051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 </w:t>
      </w:r>
      <w:proofErr w:type="gramStart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имущество</w:t>
      </w:r>
      <w:proofErr w:type="gramEnd"/>
      <w:r w:rsidR="002B2223"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которого не  наложен арест, его  экономическая деятельность  не должна быть приостановлена;</w:t>
      </w:r>
    </w:p>
    <w:p w:rsidR="002B2223" w:rsidRPr="00E52270" w:rsidRDefault="002B2223" w:rsidP="00795051">
      <w:pPr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- 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 не должен быть в реестре недобросовестных поставщиков</w:t>
      </w:r>
      <w:r w:rsidR="0079505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2B22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размещённом на сайте www.zakupki.gov.ru.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6.    Для участия в открытом запросе предложений необходимо своевременно подать заявку с предложением, подготовленную в соответствии с требованиями к составу заявок и порядку их оформления.</w:t>
      </w:r>
    </w:p>
    <w:p w:rsidR="00E52270" w:rsidRPr="00E52270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Предложение должно быть подано в следующем порядке: 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Представлено на бумажном носителе по адресу 410012, г. Саратов, ул. Московская, д. 149</w:t>
      </w:r>
      <w:proofErr w:type="gramStart"/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4 этаж в срок до </w:t>
      </w:r>
      <w:r w:rsidR="007D2B64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09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-00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(московского времени) </w:t>
      </w:r>
      <w:r w:rsidR="007D2B64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12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1676E7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7D2B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</w:t>
      </w:r>
      <w:r w:rsidRPr="007D2B64">
        <w:rPr>
          <w:rFonts w:ascii="Times New Roman" w:eastAsia="Times New Roman" w:hAnsi="Times New Roman" w:cs="Times New Roman"/>
          <w:color w:val="FF0000"/>
          <w:sz w:val="28"/>
          <w:szCs w:val="24"/>
          <w:lang w:eastAsia="ru-RU"/>
        </w:rPr>
        <w:t>.,</w:t>
      </w:r>
      <w:r w:rsidRPr="007D2B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включающего в себя полный комплект документов, запрашиваемых в Документации по запросу предложений.</w:t>
      </w:r>
    </w:p>
    <w:p w:rsidR="00E52270" w:rsidRPr="001676E7" w:rsidRDefault="00E52270" w:rsidP="00E52270">
      <w:pPr>
        <w:tabs>
          <w:tab w:val="left" w:pos="567"/>
        </w:tabs>
        <w:suppressAutoHyphens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676E7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Не допускается подача предложений на отдельные позиции или часть объёма </w:t>
      </w:r>
      <w:proofErr w:type="gramStart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какой-либо из позиций вышеуказанного объема услуг.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8.       До истечения срока окончания приема конкурсных заявок Организатор открытого запроса предложений может по любой причине внести поправки в размещенную документацию. При этом Организатор открытого запроса предложений может перенести сроки окончания приема конкурсных заявок.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 Процедура вскрытия конвертов с заявками Участников состоится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в </w:t>
      </w:r>
      <w:r w:rsidR="00570210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676E7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московскому времени </w:t>
      </w:r>
      <w:r w:rsidR="00D138C8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1676E7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1676E7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4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г. </w:t>
      </w:r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адресу Заказчика (Организатора) конкурса:  410012, г. Саратов, ул. Московская, 149</w:t>
      </w:r>
      <w:proofErr w:type="gramStart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proofErr w:type="gramEnd"/>
      <w:r w:rsidRPr="001D15C8">
        <w:rPr>
          <w:rFonts w:ascii="Times New Roman" w:eastAsia="Times New Roman" w:hAnsi="Times New Roman" w:cs="Times New Roman"/>
          <w:sz w:val="24"/>
          <w:szCs w:val="24"/>
          <w:lang w:eastAsia="ru-RU"/>
        </w:rPr>
        <w:t>, 4 этаж, в присутствии не менее чем двух членов Конкурсной комиссии.</w:t>
      </w:r>
      <w:r w:rsidRPr="001676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1676E7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>10.    Срок действия конкурсных заявок Участников должен быть не менее 60 дней с момента вскрытия конвертов Конкурсной комиссией.</w:t>
      </w:r>
    </w:p>
    <w:p w:rsidR="00E52270" w:rsidRPr="001676E7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676E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11.    </w:t>
      </w:r>
      <w:proofErr w:type="gramStart"/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Процедура подведения итогов открытого запроса предложений и подписание протокола заседания конкурсной комиссии по вскрытию конвертов с заявками участников  состоится в 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1</w:t>
      </w:r>
      <w:r w:rsidR="001676E7"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5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0"/>
          <w:lang w:eastAsia="ru-RU"/>
        </w:rPr>
        <w:t>.00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московскому времени  </w:t>
      </w:r>
      <w:r w:rsidR="00D138C8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1</w:t>
      </w:r>
      <w:r w:rsidR="002B3E9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7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0</w:t>
      </w:r>
      <w:r w:rsidR="001676E7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9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.201</w:t>
      </w:r>
      <w:r w:rsidR="001F43F9"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4</w:t>
      </w:r>
      <w:r w:rsidRPr="001D15C8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г.</w:t>
      </w:r>
      <w:r w:rsidRPr="001D15C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по адресу Заказчика (Организатора) конкурса:  410012, г. Саратов, ул. Московская, 149 А. Организатор конкурса вправе, при необходимости, перенести данную дату без каких-либо для себя последствий.</w:t>
      </w:r>
      <w:proofErr w:type="gramEnd"/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12.    Организатор вправе отказаться от проведения открытого запроса предложений в любое время, не неся при этом никакой материальной ответственности перед потенциальными участниками открытого запроса предложений.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13.     </w:t>
      </w:r>
      <w:r w:rsidRPr="00E5227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Предполагается, что Победитель будет определён в срок, не превышающий 30 дней со дня вскрытия конвертов с Предложениями Участников. Организатор процедуры вправе, при необходимости, изменить данный срок без каких-либо для себя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14.   Договор между Заказчиком (ОАО «</w:t>
      </w:r>
      <w:proofErr w:type="spellStart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Энергосервис</w:t>
      </w:r>
      <w:proofErr w:type="spellEnd"/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Волги») и Победителем процедуры подписывается в течение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 момента подписания Протокола выбора Победителя.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15.</w:t>
      </w: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Настоящее уведомление не является извещением о проведении конкурса и не имеет соответствующих правовых последствий.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16.      Данная процедура открытого запроса предложений не является конкурсом, и ее проведение не регулируется статьями 447— 449 части первой и статьями 1057—1061 части второй Гражданского кодекса Российской Федерации. Таким образом, данная процедура конкурентных переговоров не налагает на Заказчика соответствующего объема гражданско-правовых обязательств.</w:t>
      </w:r>
    </w:p>
    <w:p w:rsidR="00E52270" w:rsidRPr="00E52270" w:rsidRDefault="00E52270" w:rsidP="00E52270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72C8" w:rsidRDefault="00E52270" w:rsidP="00E52270">
      <w:r w:rsidRPr="00E52270">
        <w:rPr>
          <w:rFonts w:ascii="Times New Roman" w:eastAsia="Times New Roman" w:hAnsi="Times New Roman" w:cs="Times New Roman"/>
          <w:sz w:val="24"/>
          <w:szCs w:val="24"/>
          <w:lang w:eastAsia="ru-RU"/>
        </w:rPr>
        <w:t>17.   Остальные и более подробные условия открытого запроса предложений содержатся в Документации, являющейся неотъемлемым приложением к данному Уведомлению.</w:t>
      </w:r>
    </w:p>
    <w:sectPr w:rsidR="00D572C8" w:rsidSect="00E52270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(WT)">
    <w:altName w:val="Arial"/>
    <w:panose1 w:val="00000000000000000000"/>
    <w:charset w:val="A2"/>
    <w:family w:val="swiss"/>
    <w:notTrueType/>
    <w:pitch w:val="variable"/>
    <w:sig w:usb0="00000005" w:usb1="00000000" w:usb2="00000000" w:usb3="00000000" w:csb0="0000001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6536442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7237F5"/>
    <w:multiLevelType w:val="hybridMultilevel"/>
    <w:tmpl w:val="BD9C9094"/>
    <w:lvl w:ilvl="0" w:tplc="FFFFFFFF">
      <w:start w:val="1"/>
      <w:numFmt w:val="bullet"/>
      <w:lvlText w:val="-"/>
      <w:lvlJc w:val="left"/>
      <w:pPr>
        <w:tabs>
          <w:tab w:val="num" w:pos="1964"/>
        </w:tabs>
        <w:ind w:left="1964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Arial (WT)" w:hAnsi="Arial (WT)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Arial (WT)" w:hAnsi="Arial (WT)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Symbol" w:hAnsi="Symbol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Arial (WT)" w:hAnsi="Arial (WT)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Symbol" w:hAnsi="Symbol" w:hint="default"/>
      </w:rPr>
    </w:lvl>
  </w:abstractNum>
  <w:abstractNum w:abstractNumId="2">
    <w:nsid w:val="68F13EC9"/>
    <w:multiLevelType w:val="hybridMultilevel"/>
    <w:tmpl w:val="C584FCF6"/>
    <w:lvl w:ilvl="0" w:tplc="0419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90C"/>
    <w:rsid w:val="0009690C"/>
    <w:rsid w:val="000C4DC5"/>
    <w:rsid w:val="001676E7"/>
    <w:rsid w:val="001D15C8"/>
    <w:rsid w:val="001F43F9"/>
    <w:rsid w:val="002B2223"/>
    <w:rsid w:val="002B3E9F"/>
    <w:rsid w:val="003C0A34"/>
    <w:rsid w:val="00570210"/>
    <w:rsid w:val="00795051"/>
    <w:rsid w:val="007D2B64"/>
    <w:rsid w:val="008A1FAB"/>
    <w:rsid w:val="00922D88"/>
    <w:rsid w:val="00932248"/>
    <w:rsid w:val="009F67A2"/>
    <w:rsid w:val="00A95A35"/>
    <w:rsid w:val="00BF7AE9"/>
    <w:rsid w:val="00D138C8"/>
    <w:rsid w:val="00D572C8"/>
    <w:rsid w:val="00E52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E52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E52270"/>
    <w:rPr>
      <w:rFonts w:ascii="Tahoma" w:hAnsi="Tahoma" w:cs="Tahoma"/>
      <w:sz w:val="16"/>
      <w:szCs w:val="16"/>
    </w:rPr>
  </w:style>
  <w:style w:type="paragraph" w:styleId="a">
    <w:name w:val="List Number"/>
    <w:basedOn w:val="a0"/>
    <w:uiPriority w:val="99"/>
    <w:semiHidden/>
    <w:unhideWhenUsed/>
    <w:rsid w:val="00E52270"/>
    <w:pPr>
      <w:numPr>
        <w:numId w:val="2"/>
      </w:numPr>
      <w:suppressAutoHyphens/>
      <w:spacing w:after="0" w:line="360" w:lineRule="auto"/>
      <w:contextualSpacing/>
      <w:jc w:val="both"/>
    </w:pPr>
    <w:rPr>
      <w:rFonts w:ascii="Times New Roman" w:eastAsia="Times New Roman" w:hAnsi="Times New Roman" w:cs="Times New Roman"/>
      <w:bCs/>
      <w:lang w:eastAsia="ar-SA"/>
    </w:rPr>
  </w:style>
  <w:style w:type="paragraph" w:styleId="a6">
    <w:name w:val="List Paragraph"/>
    <w:basedOn w:val="a0"/>
    <w:uiPriority w:val="34"/>
    <w:qFormat/>
    <w:rsid w:val="002B2223"/>
    <w:pPr>
      <w:ind w:left="720"/>
      <w:contextualSpacing/>
    </w:pPr>
  </w:style>
  <w:style w:type="paragraph" w:styleId="a7">
    <w:name w:val="footer"/>
    <w:basedOn w:val="a0"/>
    <w:link w:val="a8"/>
    <w:uiPriority w:val="99"/>
    <w:semiHidden/>
    <w:unhideWhenUsed/>
    <w:rsid w:val="007D2B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1"/>
    <w:link w:val="a7"/>
    <w:uiPriority w:val="99"/>
    <w:semiHidden/>
    <w:rsid w:val="007D2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www.otc-tender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hyperlink" Target="mailto:ki.lavrenchenko@mrsk-volgi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energoservis-volgi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tc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Лавренченко Константин Игоревич</dc:creator>
  <cp:keywords/>
  <dc:description/>
  <cp:lastModifiedBy>Лавренченко Константин Игоревич</cp:lastModifiedBy>
  <cp:revision>17</cp:revision>
  <dcterms:created xsi:type="dcterms:W3CDTF">2013-11-28T12:03:00Z</dcterms:created>
  <dcterms:modified xsi:type="dcterms:W3CDTF">2014-08-28T14:20:00Z</dcterms:modified>
</cp:coreProperties>
</file>