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tblpX="250" w:tblpY="1"/>
        <w:tblOverlap w:val="never"/>
        <w:tblW w:w="9605" w:type="dxa"/>
        <w:tblInd w:w="0" w:type="dxa"/>
        <w:tblLayout w:type="autofit"/>
        <w:tblCellMar>
          <w:top w:w="0" w:type="dxa"/>
          <w:left w:w="108" w:type="dxa"/>
          <w:bottom w:w="0" w:type="dxa"/>
          <w:right w:w="108" w:type="dxa"/>
        </w:tblCellMar>
      </w:tblPr>
      <w:tblGrid>
        <w:gridCol w:w="4087"/>
        <w:gridCol w:w="5518"/>
      </w:tblGrid>
      <w:tr>
        <w:tblPrEx>
          <w:tblCellMar>
            <w:top w:w="0" w:type="dxa"/>
            <w:left w:w="108" w:type="dxa"/>
            <w:bottom w:w="0" w:type="dxa"/>
            <w:right w:w="108" w:type="dxa"/>
          </w:tblCellMar>
        </w:tblPrEx>
        <w:trPr>
          <w:trHeight w:val="2116" w:hRule="atLeast"/>
        </w:trPr>
        <w:tc>
          <w:tcPr>
            <w:tcW w:w="4786" w:type="dxa"/>
          </w:tcPr>
          <w:p>
            <w:pPr>
              <w:snapToGrid w:val="0"/>
              <w:jc w:val="left"/>
              <w:rPr>
                <w:bCs/>
                <w:color w:val="000000"/>
                <w:sz w:val="22"/>
                <w:szCs w:val="22"/>
              </w:rPr>
            </w:pPr>
            <w:r>
              <w:rPr>
                <w:bCs/>
                <w:color w:val="000000"/>
                <w:sz w:val="22"/>
                <w:szCs w:val="22"/>
              </w:rPr>
              <w:t xml:space="preserve">                                 </w:t>
            </w:r>
          </w:p>
          <w:p>
            <w:pPr>
              <w:snapToGrid w:val="0"/>
              <w:jc w:val="left"/>
              <w:rPr>
                <w:bCs/>
                <w:color w:val="000000"/>
                <w:sz w:val="22"/>
                <w:szCs w:val="22"/>
              </w:rPr>
            </w:pPr>
            <w:r>
              <w:rPr>
                <w:bCs/>
                <w:color w:val="000000"/>
                <w:sz w:val="22"/>
                <w:szCs w:val="22"/>
              </w:rPr>
              <w:t xml:space="preserve">                                                                                       </w:t>
            </w:r>
          </w:p>
        </w:tc>
        <w:tc>
          <w:tcPr>
            <w:tcW w:w="4819" w:type="dxa"/>
          </w:tcPr>
          <w:p>
            <w:pPr>
              <w:keepNext/>
              <w:keepLines/>
              <w:ind w:left="3424" w:hanging="11"/>
              <w:jc w:val="right"/>
              <w:rPr>
                <w:b/>
                <w:bCs/>
                <w:color w:val="000000" w:themeColor="text1"/>
                <w14:textFill>
                  <w14:solidFill>
                    <w14:schemeClr w14:val="tx1"/>
                  </w14:solidFill>
                </w14:textFill>
              </w:rPr>
            </w:pPr>
            <w:r>
              <w:rPr>
                <w:b/>
                <w:bCs/>
                <w:color w:val="000000" w:themeColor="text1"/>
                <w14:textFill>
                  <w14:solidFill>
                    <w14:schemeClr w14:val="tx1"/>
                  </w14:solidFill>
                </w14:textFill>
              </w:rPr>
              <w:t>«УТВЕРЖДАЮ»</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Генеральный директор</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АО «Энергосервис Волги»</w:t>
            </w:r>
          </w:p>
          <w:p>
            <w:pPr>
              <w:keepNext/>
              <w:keepLines/>
              <w:jc w:val="right"/>
              <w:rPr>
                <w:bCs/>
                <w:color w:val="FF0000"/>
              </w:rPr>
            </w:pPr>
            <w:r>
              <w:rPr>
                <w:bCs/>
                <w:color w:val="000000" w:themeColor="text1"/>
                <w14:textFill>
                  <w14:solidFill>
                    <w14:schemeClr w14:val="tx1"/>
                  </w14:solidFill>
                </w14:textFill>
              </w:rPr>
              <w:t>В.А. Решетников</w:t>
            </w:r>
          </w:p>
          <w:p>
            <w:pPr>
              <w:keepNext/>
              <w:keepLines/>
              <w:jc w:val="right"/>
              <w:rPr>
                <w:bCs/>
                <w:color w:val="FF0000"/>
              </w:rPr>
            </w:pPr>
            <w:r>
              <w:rPr>
                <w:bCs/>
                <w:color w:val="FF0000"/>
              </w:rPr>
              <w:t>«1</w:t>
            </w:r>
            <w:r>
              <w:rPr>
                <w:rFonts w:hint="default"/>
                <w:bCs/>
                <w:color w:val="FF0000"/>
                <w:lang w:val="ru-RU"/>
              </w:rPr>
              <w:t>8</w:t>
            </w:r>
            <w:r>
              <w:rPr>
                <w:bCs/>
                <w:color w:val="FF0000"/>
              </w:rPr>
              <w:t>» октября 2022 год</w:t>
            </w:r>
          </w:p>
          <w:p>
            <w:pPr>
              <w:snapToGrid w:val="0"/>
              <w:ind w:left="601" w:firstLine="283"/>
              <w:rPr>
                <w:bCs/>
                <w:color w:val="000000"/>
                <w:sz w:val="22"/>
                <w:szCs w:val="22"/>
              </w:rPr>
            </w:pPr>
          </w:p>
        </w:tc>
      </w:tr>
      <w:tr>
        <w:tblPrEx>
          <w:tblCellMar>
            <w:top w:w="0" w:type="dxa"/>
            <w:left w:w="108" w:type="dxa"/>
            <w:bottom w:w="0" w:type="dxa"/>
            <w:right w:w="108" w:type="dxa"/>
          </w:tblCellMar>
        </w:tblPrEx>
        <w:trPr>
          <w:trHeight w:val="2116" w:hRule="atLeast"/>
        </w:trPr>
        <w:tc>
          <w:tcPr>
            <w:tcW w:w="4786" w:type="dxa"/>
          </w:tcPr>
          <w:p>
            <w:pPr>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tc>
        <w:tc>
          <w:tcPr>
            <w:tcW w:w="4819" w:type="dxa"/>
          </w:tcPr>
          <w:p>
            <w:pPr>
              <w:snapToGrid w:val="0"/>
              <w:rPr>
                <w:color w:val="000000"/>
                <w:sz w:val="22"/>
                <w:szCs w:val="22"/>
              </w:rPr>
            </w:pPr>
          </w:p>
        </w:tc>
      </w:tr>
    </w:tbl>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Pr>
          <w:rFonts w:ascii="Times New Roman" w:hAnsi="Times New Roman"/>
          <w:b/>
          <w:bCs/>
          <w:color w:val="auto"/>
          <w:szCs w:val="22"/>
        </w:rPr>
        <w:t>ДОКУМЕНТАЦИЯ О ЗАКУПКЕ</w:t>
      </w:r>
    </w:p>
    <w:p>
      <w:pPr>
        <w:spacing w:after="0"/>
        <w:jc w:val="center"/>
        <w:rPr>
          <w:b/>
          <w:bCs/>
          <w:sz w:val="22"/>
          <w:szCs w:val="22"/>
        </w:rPr>
      </w:pPr>
      <w:r>
        <w:rPr>
          <w:b/>
          <w:bCs/>
          <w:sz w:val="22"/>
          <w:szCs w:val="22"/>
        </w:rPr>
        <w:t>ЗАПРОС ПРЕДЛОЖЕНИЙ В ЭЛЕКТРОННОЙ ФОРМЕ</w:t>
      </w:r>
    </w:p>
    <w:p>
      <w:pPr>
        <w:spacing w:after="0"/>
        <w:jc w:val="center"/>
        <w:rPr>
          <w:b/>
          <w:spacing w:val="-2"/>
          <w:sz w:val="22"/>
          <w:szCs w:val="22"/>
        </w:rPr>
      </w:pPr>
    </w:p>
    <w:p>
      <w:pPr>
        <w:pStyle w:val="54"/>
        <w:spacing w:after="0"/>
        <w:jc w:val="center"/>
        <w:rPr>
          <w:rFonts w:hint="default" w:eastAsia="Calibri"/>
          <w:b/>
          <w:bCs/>
          <w:color w:val="FF0000"/>
          <w:lang w:val="ru-RU" w:eastAsia="en-US"/>
        </w:rPr>
      </w:pPr>
      <w:r>
        <w:rPr>
          <w:rFonts w:eastAsia="Calibri"/>
          <w:b/>
          <w:bCs/>
          <w:color w:val="FF0000"/>
          <w:lang w:eastAsia="en-US"/>
        </w:rPr>
        <w:t xml:space="preserve">Поставка </w:t>
      </w:r>
      <w:r>
        <w:rPr>
          <w:rFonts w:eastAsia="Calibri"/>
          <w:b/>
          <w:bCs/>
          <w:color w:val="FF0000"/>
          <w:lang w:val="ru-RU" w:eastAsia="en-US"/>
        </w:rPr>
        <w:t>с</w:t>
      </w:r>
      <w:r>
        <w:rPr>
          <w:rFonts w:eastAsia="Calibri"/>
          <w:b/>
          <w:bCs/>
          <w:color w:val="FF0000"/>
          <w:lang w:eastAsia="en-US"/>
        </w:rPr>
        <w:t>то</w:t>
      </w:r>
      <w:r>
        <w:rPr>
          <w:rFonts w:eastAsia="Calibri"/>
          <w:b/>
          <w:bCs/>
          <w:color w:val="FF0000"/>
          <w:lang w:val="ru-RU" w:eastAsia="en-US"/>
        </w:rPr>
        <w:t>ек</w:t>
      </w:r>
      <w:r>
        <w:rPr>
          <w:rFonts w:eastAsia="Calibri"/>
          <w:b/>
          <w:bCs/>
          <w:color w:val="FF0000"/>
          <w:lang w:eastAsia="en-US"/>
        </w:rPr>
        <w:t xml:space="preserve"> центрифугированн</w:t>
      </w:r>
      <w:r>
        <w:rPr>
          <w:rFonts w:eastAsia="Calibri"/>
          <w:b/>
          <w:bCs/>
          <w:color w:val="FF0000"/>
          <w:lang w:val="ru-RU" w:eastAsia="en-US"/>
        </w:rPr>
        <w:t>ых</w:t>
      </w:r>
      <w:r>
        <w:rPr>
          <w:rFonts w:eastAsia="Calibri"/>
          <w:b/>
          <w:bCs/>
          <w:color w:val="FF0000"/>
          <w:lang w:eastAsia="en-US"/>
        </w:rPr>
        <w:t xml:space="preserve"> коническ</w:t>
      </w:r>
      <w:r>
        <w:rPr>
          <w:rFonts w:eastAsia="Calibri"/>
          <w:b/>
          <w:bCs/>
          <w:color w:val="FF0000"/>
          <w:lang w:val="ru-RU" w:eastAsia="en-US"/>
        </w:rPr>
        <w:t>их</w:t>
      </w:r>
    </w:p>
    <w:p>
      <w:pPr>
        <w:pStyle w:val="54"/>
        <w:spacing w:after="0"/>
        <w:jc w:val="center"/>
        <w:rPr>
          <w:rFonts w:eastAsia="Calibri"/>
          <w:b/>
          <w:bCs/>
          <w:color w:val="FF0000"/>
          <w:lang w:eastAsia="en-US"/>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r>
        <w:rPr>
          <w:b/>
          <w:bCs/>
          <w:sz w:val="22"/>
          <w:szCs w:val="22"/>
        </w:rPr>
        <w:t xml:space="preserve">г. </w:t>
      </w:r>
      <w:r>
        <w:rPr>
          <w:b/>
          <w:sz w:val="22"/>
          <w:szCs w:val="22"/>
        </w:rPr>
        <w:t>Саратов</w:t>
      </w:r>
      <w:r>
        <w:rPr>
          <w:bCs/>
          <w:sz w:val="22"/>
          <w:szCs w:val="22"/>
        </w:rPr>
        <w:br w:type="textWrapping"/>
      </w:r>
      <w:r>
        <w:rPr>
          <w:b/>
          <w:bCs/>
          <w:sz w:val="22"/>
          <w:szCs w:val="22"/>
        </w:rPr>
        <w:t xml:space="preserve">  2022 год</w:t>
      </w:r>
      <w:r>
        <w:rPr>
          <w:sz w:val="22"/>
          <w:szCs w:val="22"/>
        </w:rPr>
        <w:t xml:space="preserve"> </w:t>
      </w:r>
      <w:r>
        <w:rPr>
          <w:sz w:val="22"/>
          <w:szCs w:val="22"/>
        </w:rPr>
        <w:br w:type="page"/>
      </w:r>
    </w:p>
    <w:p>
      <w:pPr>
        <w:pStyle w:val="2"/>
        <w:keepNext w:val="0"/>
        <w:tabs>
          <w:tab w:val="clear" w:pos="432"/>
        </w:tabs>
        <w:spacing w:before="0" w:after="0"/>
        <w:ind w:left="567" w:firstLine="0"/>
        <w:rPr>
          <w:rStyle w:val="164"/>
          <w:b/>
          <w:bCs w:val="0"/>
          <w:caps/>
          <w:sz w:val="24"/>
          <w:szCs w:val="24"/>
        </w:rPr>
      </w:pPr>
      <w:bookmarkStart w:id="0" w:name="_Toc61601965"/>
      <w:r>
        <w:rPr>
          <w:rStyle w:val="164"/>
          <w:b/>
          <w:bCs w:val="0"/>
          <w:caps/>
          <w:sz w:val="24"/>
          <w:szCs w:val="24"/>
        </w:rPr>
        <w:t>СОДЕРЖАНИЕ</w:t>
      </w:r>
      <w:bookmarkEnd w:id="0"/>
    </w:p>
    <w:p>
      <w:pPr>
        <w:keepNext/>
        <w:keepLines/>
        <w:widowControl w:val="0"/>
        <w:suppressLineNumbers/>
        <w:suppressAutoHyphens/>
        <w:spacing w:after="0"/>
        <w:ind w:firstLine="567"/>
        <w:jc w:val="left"/>
      </w:pPr>
    </w:p>
    <w:p>
      <w:pPr>
        <w:pStyle w:val="56"/>
        <w:tabs>
          <w:tab w:val="right" w:leader="dot" w:pos="10195"/>
        </w:tabs>
        <w:spacing w:before="0" w:after="0"/>
        <w:rPr>
          <w:rFonts w:asciiTheme="minorHAnsi" w:hAnsiTheme="minorHAnsi" w:eastAsiaTheme="minorEastAsia" w:cstheme="minorBidi"/>
          <w:b w:val="0"/>
          <w:bCs w:val="0"/>
          <w:caps w:val="0"/>
          <w:sz w:val="22"/>
          <w:szCs w:val="22"/>
        </w:rPr>
      </w:pPr>
      <w:r>
        <w:rPr>
          <w:b w:val="0"/>
          <w:bCs w:val="0"/>
          <w:i/>
          <w:iCs/>
          <w:caps w:val="0"/>
          <w:smallCaps/>
          <w:sz w:val="24"/>
          <w:szCs w:val="24"/>
        </w:rPr>
        <w:fldChar w:fldCharType="begin"/>
      </w:r>
      <w:r>
        <w:rPr>
          <w:b w:val="0"/>
          <w:bCs w:val="0"/>
          <w:i/>
          <w:iCs/>
          <w:caps w:val="0"/>
          <w:smallCaps/>
          <w:sz w:val="24"/>
          <w:szCs w:val="24"/>
        </w:rPr>
        <w:instrText xml:space="preserve"> TOC \o "1-2" \h \z \u </w:instrText>
      </w:r>
      <w:r>
        <w:rPr>
          <w:b w:val="0"/>
          <w:bCs w:val="0"/>
          <w:i/>
          <w:iCs/>
          <w:caps w:val="0"/>
          <w:smallCaps/>
          <w:sz w:val="24"/>
          <w:szCs w:val="24"/>
        </w:rPr>
        <w:fldChar w:fldCharType="separate"/>
      </w:r>
      <w:r>
        <w:fldChar w:fldCharType="begin"/>
      </w:r>
      <w:r>
        <w:instrText xml:space="preserve"> HYPERLINK \l "_Toc61601965" </w:instrText>
      </w:r>
      <w:r>
        <w:fldChar w:fldCharType="separate"/>
      </w:r>
      <w:r>
        <w:rPr>
          <w:rStyle w:val="20"/>
        </w:rPr>
        <w:t>СОДЕРЖАНИЕ</w:t>
      </w:r>
      <w:r>
        <w:tab/>
      </w:r>
      <w:r>
        <w:fldChar w:fldCharType="begin"/>
      </w:r>
      <w:r>
        <w:instrText xml:space="preserve"> PAGEREF _Toc61601965 \h </w:instrText>
      </w:r>
      <w:r>
        <w:fldChar w:fldCharType="separate"/>
      </w:r>
      <w:r>
        <w:t>2</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"_Toc61601966" </w:instrText>
      </w:r>
      <w:r>
        <w:fldChar w:fldCharType="separate"/>
      </w:r>
      <w:r>
        <w:rPr>
          <w:rStyle w:val="20"/>
        </w:rPr>
        <w:t>I.</w:t>
      </w:r>
      <w:r>
        <w:rPr>
          <w:rFonts w:asciiTheme="minorHAnsi" w:hAnsiTheme="minorHAnsi" w:eastAsiaTheme="minorEastAsia" w:cstheme="minorBidi"/>
          <w:b w:val="0"/>
          <w:bCs w:val="0"/>
          <w:caps w:val="0"/>
          <w:sz w:val="22"/>
          <w:szCs w:val="22"/>
        </w:rPr>
        <w:tab/>
      </w:r>
      <w:r>
        <w:rPr>
          <w:rStyle w:val="20"/>
        </w:rPr>
        <w:t>ОБЩИЕ УСЛОВИЯ ПРОВЕДЕНИЯ закупки</w:t>
      </w:r>
      <w:r>
        <w:tab/>
      </w:r>
      <w:r>
        <w:fldChar w:fldCharType="begin"/>
      </w:r>
      <w:r>
        <w:instrText xml:space="preserve"> PAGEREF _Toc61601966 \h </w:instrText>
      </w:r>
      <w:r>
        <w:fldChar w:fldCharType="separate"/>
      </w:r>
      <w:r>
        <w:t>3</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"_Toc61601967" </w:instrText>
      </w:r>
      <w:r>
        <w:fldChar w:fldCharType="separate"/>
      </w:r>
      <w:r>
        <w:rPr>
          <w:rStyle w:val="20"/>
        </w:rPr>
        <w:t>1.</w:t>
      </w:r>
      <w:r>
        <w:rPr>
          <w:rFonts w:asciiTheme="minorHAnsi" w:hAnsiTheme="minorHAnsi" w:eastAsiaTheme="minorEastAsia" w:cstheme="minorBidi"/>
          <w:b w:val="0"/>
          <w:bCs w:val="0"/>
          <w:caps w:val="0"/>
          <w:sz w:val="22"/>
          <w:szCs w:val="22"/>
        </w:rPr>
        <w:tab/>
      </w:r>
      <w:r>
        <w:rPr>
          <w:rStyle w:val="20"/>
        </w:rPr>
        <w:t>ОБЩИЕ ПОЛОЖЕНИЯ</w:t>
      </w:r>
      <w:r>
        <w:tab/>
      </w:r>
      <w:r>
        <w:fldChar w:fldCharType="begin"/>
      </w:r>
      <w:r>
        <w:instrText xml:space="preserve"> PAGEREF _Toc61601967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"_Toc61601968" </w:instrText>
      </w:r>
      <w:r>
        <w:fldChar w:fldCharType="separate"/>
      </w:r>
      <w:r>
        <w:rPr>
          <w:rStyle w:val="20"/>
        </w:rPr>
        <w:t>1.1.</w:t>
      </w:r>
      <w:r>
        <w:rPr>
          <w:rFonts w:asciiTheme="minorHAnsi" w:hAnsiTheme="minorHAnsi" w:eastAsiaTheme="minorEastAsia" w:cstheme="minorBidi"/>
          <w:smallCaps w:val="0"/>
          <w:sz w:val="22"/>
          <w:szCs w:val="22"/>
        </w:rPr>
        <w:tab/>
      </w:r>
      <w:r>
        <w:rPr>
          <w:rStyle w:val="20"/>
        </w:rPr>
        <w:t>Правовой статус документов</w:t>
      </w:r>
      <w:r>
        <w:tab/>
      </w:r>
      <w:r>
        <w:fldChar w:fldCharType="begin"/>
      </w:r>
      <w:r>
        <w:instrText xml:space="preserve"> PAGEREF _Toc61601968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"_Toc61601969" </w:instrText>
      </w:r>
      <w:r>
        <w:fldChar w:fldCharType="separate"/>
      </w:r>
      <w:r>
        <w:rPr>
          <w:rStyle w:val="20"/>
        </w:rPr>
        <w:t>1.2.</w:t>
      </w:r>
      <w:r>
        <w:rPr>
          <w:rFonts w:asciiTheme="minorHAnsi" w:hAnsiTheme="minorHAnsi" w:eastAsiaTheme="minorEastAsia" w:cstheme="minorBidi"/>
          <w:smallCaps w:val="0"/>
          <w:sz w:val="22"/>
          <w:szCs w:val="22"/>
        </w:rPr>
        <w:tab/>
      </w:r>
      <w:r>
        <w:rPr>
          <w:rStyle w:val="20"/>
        </w:rPr>
        <w:t>Заказчик, предмет и условия проведения закупки.</w:t>
      </w:r>
      <w:r>
        <w:tab/>
      </w:r>
      <w:r>
        <w:fldChar w:fldCharType="begin"/>
      </w:r>
      <w:r>
        <w:instrText xml:space="preserve"> PAGEREF _Toc61601969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"_Toc61601970" </w:instrText>
      </w:r>
      <w:r>
        <w:fldChar w:fldCharType="separate"/>
      </w:r>
      <w:r>
        <w:rPr>
          <w:rStyle w:val="20"/>
        </w:rPr>
        <w:t>1.3.</w:t>
      </w:r>
      <w:r>
        <w:rPr>
          <w:rFonts w:asciiTheme="minorHAnsi" w:hAnsiTheme="minorHAnsi" w:eastAsiaTheme="minorEastAsia" w:cstheme="minorBidi"/>
          <w:smallCaps w:val="0"/>
          <w:sz w:val="22"/>
          <w:szCs w:val="22"/>
        </w:rPr>
        <w:tab/>
      </w:r>
      <w:r>
        <w:rPr>
          <w:rStyle w:val="20"/>
        </w:rPr>
        <w:t>Начальная (максимальная) цена договора (цена лота)</w:t>
      </w:r>
      <w:r>
        <w:tab/>
      </w:r>
      <w:r>
        <w:fldChar w:fldCharType="begin"/>
      </w:r>
      <w:r>
        <w:instrText xml:space="preserve"> PAGEREF _Toc61601970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"_Toc61601971" </w:instrText>
      </w:r>
      <w:r>
        <w:fldChar w:fldCharType="separate"/>
      </w:r>
      <w:r>
        <w:rPr>
          <w:rStyle w:val="20"/>
        </w:rPr>
        <w:t>1.4.</w:t>
      </w:r>
      <w:r>
        <w:rPr>
          <w:rFonts w:asciiTheme="minorHAnsi" w:hAnsiTheme="minorHAnsi" w:eastAsiaTheme="minorEastAsia" w:cstheme="minorBidi"/>
          <w:smallCaps w:val="0"/>
          <w:sz w:val="22"/>
          <w:szCs w:val="22"/>
        </w:rPr>
        <w:tab/>
      </w:r>
      <w:r>
        <w:rPr>
          <w:rStyle w:val="20"/>
        </w:rPr>
        <w:t>Требования к участникам закупки</w:t>
      </w:r>
      <w:r>
        <w:tab/>
      </w:r>
      <w:r>
        <w:fldChar w:fldCharType="begin"/>
      </w:r>
      <w:r>
        <w:instrText xml:space="preserve"> PAGEREF _Toc61601971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"_Toc61601972" </w:instrText>
      </w:r>
      <w:r>
        <w:fldChar w:fldCharType="separate"/>
      </w:r>
      <w:r>
        <w:rPr>
          <w:rStyle w:val="20"/>
        </w:rPr>
        <w:t>1.5.</w:t>
      </w:r>
      <w:r>
        <w:rPr>
          <w:rFonts w:asciiTheme="minorHAnsi" w:hAnsiTheme="minorHAnsi" w:eastAsiaTheme="minorEastAsia" w:cstheme="minorBidi"/>
          <w:smallCaps w:val="0"/>
          <w:sz w:val="22"/>
          <w:szCs w:val="22"/>
        </w:rPr>
        <w:tab/>
      </w:r>
      <w:r>
        <w:rPr>
          <w:rStyle w:val="20"/>
        </w:rPr>
        <w:t>Привлечение соисполнителей (субподрядчиков) к исполнению договора</w:t>
      </w:r>
      <w:r>
        <w:tab/>
      </w:r>
      <w:r>
        <w:fldChar w:fldCharType="begin"/>
      </w:r>
      <w:r>
        <w:instrText xml:space="preserve"> PAGEREF _Toc61601972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"_Toc61601973" </w:instrText>
      </w:r>
      <w:r>
        <w:fldChar w:fldCharType="separate"/>
      </w:r>
      <w:r>
        <w:rPr>
          <w:rStyle w:val="20"/>
        </w:rPr>
        <w:t>1.6.</w:t>
      </w:r>
      <w:r>
        <w:rPr>
          <w:rFonts w:asciiTheme="minorHAnsi" w:hAnsiTheme="minorHAnsi" w:eastAsiaTheme="minorEastAsia" w:cstheme="minorBidi"/>
          <w:smallCaps w:val="0"/>
          <w:sz w:val="22"/>
          <w:szCs w:val="22"/>
        </w:rPr>
        <w:tab/>
      </w:r>
      <w:r>
        <w:rPr>
          <w:rStyle w:val="20"/>
        </w:rPr>
        <w:t>Расходы на участие в закупке и при заключении договора</w:t>
      </w:r>
      <w:r>
        <w:tab/>
      </w:r>
      <w:r>
        <w:fldChar w:fldCharType="begin"/>
      </w:r>
      <w:r>
        <w:instrText xml:space="preserve"> PAGEREF _Toc61601973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"_Toc61601974" </w:instrText>
      </w:r>
      <w:r>
        <w:fldChar w:fldCharType="separate"/>
      </w:r>
      <w:r>
        <w:rPr>
          <w:rStyle w:val="20"/>
        </w:rPr>
        <w:t>1.7.</w:t>
      </w:r>
      <w:r>
        <w:rPr>
          <w:rFonts w:asciiTheme="minorHAnsi" w:hAnsiTheme="minorHAnsi" w:eastAsiaTheme="minorEastAsia" w:cstheme="minorBidi"/>
          <w:smallCaps w:val="0"/>
          <w:sz w:val="22"/>
          <w:szCs w:val="22"/>
        </w:rPr>
        <w:tab/>
      </w:r>
      <w:r>
        <w:rPr>
          <w:rStyle w:val="20"/>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tab/>
      </w:r>
      <w:r>
        <w:fldChar w:fldCharType="begin"/>
      </w:r>
      <w:r>
        <w:instrText xml:space="preserve"> PAGEREF _Toc61601974 \h </w:instrText>
      </w:r>
      <w:r>
        <w:fldChar w:fldCharType="separate"/>
      </w:r>
      <w:r>
        <w:t>4</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"_Toc61601975" </w:instrText>
      </w:r>
      <w:r>
        <w:fldChar w:fldCharType="separate"/>
      </w:r>
      <w:r>
        <w:rPr>
          <w:rStyle w:val="20"/>
        </w:rPr>
        <w:t>2.</w:t>
      </w:r>
      <w:r>
        <w:rPr>
          <w:rFonts w:asciiTheme="minorHAnsi" w:hAnsiTheme="minorHAnsi" w:eastAsiaTheme="minorEastAsia" w:cstheme="minorBidi"/>
          <w:b w:val="0"/>
          <w:bCs w:val="0"/>
          <w:caps w:val="0"/>
          <w:sz w:val="22"/>
          <w:szCs w:val="22"/>
        </w:rPr>
        <w:tab/>
      </w:r>
      <w:r>
        <w:rPr>
          <w:rStyle w:val="20"/>
        </w:rPr>
        <w:t>ДОКУМЕНТАЦИЯ О ЗАКУПКЕ</w:t>
      </w:r>
      <w:r>
        <w:tab/>
      </w:r>
      <w:r>
        <w:fldChar w:fldCharType="begin"/>
      </w:r>
      <w:r>
        <w:instrText xml:space="preserve"> PAGEREF _Toc61601975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"_Toc61601976" </w:instrText>
      </w:r>
      <w:r>
        <w:fldChar w:fldCharType="separate"/>
      </w:r>
      <w:r>
        <w:rPr>
          <w:rStyle w:val="20"/>
        </w:rPr>
        <w:t>2.1.</w:t>
      </w:r>
      <w:r>
        <w:rPr>
          <w:rFonts w:asciiTheme="minorHAnsi" w:hAnsiTheme="minorHAnsi" w:eastAsiaTheme="minorEastAsia" w:cstheme="minorBidi"/>
          <w:smallCaps w:val="0"/>
          <w:sz w:val="22"/>
          <w:szCs w:val="22"/>
        </w:rPr>
        <w:tab/>
      </w:r>
      <w:r>
        <w:rPr>
          <w:rStyle w:val="20"/>
        </w:rPr>
        <w:t>Предоставление документации о закупке</w:t>
      </w:r>
      <w:r>
        <w:tab/>
      </w:r>
      <w:r>
        <w:fldChar w:fldCharType="begin"/>
      </w:r>
      <w:r>
        <w:instrText xml:space="preserve"> PAGEREF _Toc61601976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"_Toc61601977" </w:instrText>
      </w:r>
      <w:r>
        <w:fldChar w:fldCharType="separate"/>
      </w:r>
      <w:r>
        <w:rPr>
          <w:rStyle w:val="20"/>
        </w:rPr>
        <w:t>2.2.</w:t>
      </w:r>
      <w:r>
        <w:rPr>
          <w:rFonts w:asciiTheme="minorHAnsi" w:hAnsiTheme="minorHAnsi" w:eastAsiaTheme="minorEastAsia" w:cstheme="minorBidi"/>
          <w:smallCaps w:val="0"/>
          <w:sz w:val="22"/>
          <w:szCs w:val="22"/>
        </w:rPr>
        <w:tab/>
      </w:r>
      <w:r>
        <w:rPr>
          <w:rStyle w:val="20"/>
        </w:rPr>
        <w:t>Разъяснение положений документации о закупке</w:t>
      </w:r>
      <w:r>
        <w:tab/>
      </w:r>
      <w:r>
        <w:fldChar w:fldCharType="begin"/>
      </w:r>
      <w:r>
        <w:instrText xml:space="preserve"> PAGEREF _Toc61601977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"_Toc61601978" </w:instrText>
      </w:r>
      <w:r>
        <w:fldChar w:fldCharType="separate"/>
      </w:r>
      <w:r>
        <w:rPr>
          <w:rStyle w:val="20"/>
        </w:rPr>
        <w:t>2.3.</w:t>
      </w:r>
      <w:r>
        <w:rPr>
          <w:rFonts w:asciiTheme="minorHAnsi" w:hAnsiTheme="minorHAnsi" w:eastAsiaTheme="minorEastAsia" w:cstheme="minorBidi"/>
          <w:smallCaps w:val="0"/>
          <w:sz w:val="22"/>
          <w:szCs w:val="22"/>
        </w:rPr>
        <w:tab/>
      </w:r>
      <w:r>
        <w:rPr>
          <w:rStyle w:val="20"/>
        </w:rPr>
        <w:t>Внесение изменений в извещение о закупке и/или документацию о закупке</w:t>
      </w:r>
      <w:r>
        <w:tab/>
      </w:r>
      <w:r>
        <w:fldChar w:fldCharType="begin"/>
      </w:r>
      <w:r>
        <w:instrText xml:space="preserve"> PAGEREF _Toc61601978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"_Toc61601979" </w:instrText>
      </w:r>
      <w:r>
        <w:fldChar w:fldCharType="separate"/>
      </w:r>
      <w:r>
        <w:rPr>
          <w:rStyle w:val="20"/>
        </w:rPr>
        <w:t>2.4.</w:t>
      </w:r>
      <w:r>
        <w:rPr>
          <w:rFonts w:asciiTheme="minorHAnsi" w:hAnsiTheme="minorHAnsi" w:eastAsiaTheme="minorEastAsia" w:cstheme="minorBidi"/>
          <w:smallCaps w:val="0"/>
          <w:sz w:val="22"/>
          <w:szCs w:val="22"/>
        </w:rPr>
        <w:tab/>
      </w:r>
      <w:r>
        <w:rPr>
          <w:rStyle w:val="20"/>
        </w:rPr>
        <w:t>Отмена закупки</w:t>
      </w:r>
      <w:r>
        <w:tab/>
      </w:r>
      <w:r>
        <w:fldChar w:fldCharType="begin"/>
      </w:r>
      <w:r>
        <w:instrText xml:space="preserve"> PAGEREF _Toc61601979 \h </w:instrText>
      </w:r>
      <w:r>
        <w:fldChar w:fldCharType="separate"/>
      </w:r>
      <w:r>
        <w:t>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"_Toc61601980" </w:instrText>
      </w:r>
      <w:r>
        <w:fldChar w:fldCharType="separate"/>
      </w:r>
      <w:r>
        <w:rPr>
          <w:rStyle w:val="20"/>
        </w:rPr>
        <w:t>3.</w:t>
      </w:r>
      <w:r>
        <w:rPr>
          <w:rFonts w:asciiTheme="minorHAnsi" w:hAnsiTheme="minorHAnsi" w:eastAsiaTheme="minorEastAsia" w:cstheme="minorBidi"/>
          <w:b w:val="0"/>
          <w:bCs w:val="0"/>
          <w:caps w:val="0"/>
          <w:sz w:val="22"/>
          <w:szCs w:val="22"/>
        </w:rPr>
        <w:tab/>
      </w:r>
      <w:r>
        <w:rPr>
          <w:rStyle w:val="20"/>
        </w:rPr>
        <w:t>ТРЕБОВАНИЯ К СОДЕРЖАНИЮ ЗАЯВКИ НА УЧАСТИЕ В ЗАКУПКЕ</w:t>
      </w:r>
      <w:r>
        <w:tab/>
      </w:r>
      <w:r>
        <w:fldChar w:fldCharType="begin"/>
      </w:r>
      <w:r>
        <w:instrText xml:space="preserve"> PAGEREF _Toc61601980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"_Toc61601981" </w:instrText>
      </w:r>
      <w:r>
        <w:fldChar w:fldCharType="separate"/>
      </w:r>
      <w:r>
        <w:rPr>
          <w:rStyle w:val="20"/>
        </w:rPr>
        <w:t>3.1.</w:t>
      </w:r>
      <w:r>
        <w:rPr>
          <w:rFonts w:asciiTheme="minorHAnsi" w:hAnsiTheme="minorHAnsi" w:eastAsiaTheme="minorEastAsia" w:cstheme="minorBidi"/>
          <w:smallCaps w:val="0"/>
          <w:sz w:val="22"/>
          <w:szCs w:val="22"/>
        </w:rPr>
        <w:tab/>
      </w:r>
      <w:r>
        <w:rPr>
          <w:rStyle w:val="20"/>
        </w:rPr>
        <w:t>Требования к оформлению заявки на участие в закупке</w:t>
      </w:r>
      <w:r>
        <w:tab/>
      </w:r>
      <w:r>
        <w:fldChar w:fldCharType="begin"/>
      </w:r>
      <w:r>
        <w:instrText xml:space="preserve"> PAGEREF _Toc61601981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"_Toc61601982" </w:instrText>
      </w:r>
      <w:r>
        <w:fldChar w:fldCharType="separate"/>
      </w:r>
      <w:r>
        <w:rPr>
          <w:rStyle w:val="20"/>
        </w:rPr>
        <w:t>3.2.</w:t>
      </w:r>
      <w:r>
        <w:rPr>
          <w:rFonts w:asciiTheme="minorHAnsi" w:hAnsiTheme="minorHAnsi" w:eastAsiaTheme="minorEastAsia" w:cstheme="minorBidi"/>
          <w:smallCaps w:val="0"/>
          <w:sz w:val="22"/>
          <w:szCs w:val="22"/>
        </w:rPr>
        <w:tab/>
      </w:r>
      <w:r>
        <w:rPr>
          <w:rStyle w:val="20"/>
        </w:rPr>
        <w:t>Язык документов, входящих в состав заявки на участие в закупке</w:t>
      </w:r>
      <w:r>
        <w:tab/>
      </w:r>
      <w:r>
        <w:fldChar w:fldCharType="begin"/>
      </w:r>
      <w:r>
        <w:instrText xml:space="preserve"> PAGEREF _Toc61601982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"_Toc61601983" </w:instrText>
      </w:r>
      <w:r>
        <w:fldChar w:fldCharType="separate"/>
      </w:r>
      <w:r>
        <w:rPr>
          <w:rStyle w:val="20"/>
        </w:rPr>
        <w:t>3.3.</w:t>
      </w:r>
      <w:r>
        <w:rPr>
          <w:rFonts w:asciiTheme="minorHAnsi" w:hAnsiTheme="minorHAnsi" w:eastAsiaTheme="minorEastAsia" w:cstheme="minorBidi"/>
          <w:smallCaps w:val="0"/>
          <w:sz w:val="22"/>
          <w:szCs w:val="22"/>
        </w:rPr>
        <w:tab/>
      </w:r>
      <w:r>
        <w:rPr>
          <w:rStyle w:val="20"/>
        </w:rPr>
        <w:t>Требования к валюте заявки</w:t>
      </w:r>
      <w:r>
        <w:tab/>
      </w:r>
      <w:r>
        <w:fldChar w:fldCharType="begin"/>
      </w:r>
      <w:r>
        <w:instrText xml:space="preserve"> PAGEREF _Toc61601983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"_Toc61601984" </w:instrText>
      </w:r>
      <w:r>
        <w:fldChar w:fldCharType="separate"/>
      </w:r>
      <w:r>
        <w:rPr>
          <w:rStyle w:val="20"/>
        </w:rPr>
        <w:t>3.4.</w:t>
      </w:r>
      <w:r>
        <w:rPr>
          <w:rFonts w:asciiTheme="minorHAnsi" w:hAnsiTheme="minorHAnsi" w:eastAsiaTheme="minorEastAsia" w:cstheme="minorBidi"/>
          <w:smallCaps w:val="0"/>
          <w:sz w:val="22"/>
          <w:szCs w:val="22"/>
        </w:rPr>
        <w:tab/>
      </w:r>
      <w:r>
        <w:rPr>
          <w:rStyle w:val="20"/>
        </w:rPr>
        <w:t>Требования к составу заявки на участие в закупке</w:t>
      </w:r>
      <w:r>
        <w:tab/>
      </w:r>
      <w:r>
        <w:fldChar w:fldCharType="begin"/>
      </w:r>
      <w:r>
        <w:instrText xml:space="preserve"> PAGEREF _Toc61601984 \h </w:instrText>
      </w:r>
      <w:r>
        <w:fldChar w:fldCharType="separate"/>
      </w:r>
      <w:r>
        <w:t>7</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"_Toc61601985" </w:instrText>
      </w:r>
      <w:r>
        <w:fldChar w:fldCharType="separate"/>
      </w:r>
      <w:r>
        <w:rPr>
          <w:rStyle w:val="20"/>
        </w:rPr>
        <w:t>3.5.</w:t>
      </w:r>
      <w:r>
        <w:rPr>
          <w:rFonts w:asciiTheme="minorHAnsi" w:hAnsiTheme="minorHAnsi" w:eastAsiaTheme="minorEastAsia" w:cstheme="minorBidi"/>
          <w:smallCaps w:val="0"/>
          <w:sz w:val="22"/>
          <w:szCs w:val="22"/>
        </w:rPr>
        <w:tab/>
      </w:r>
      <w:r>
        <w:rPr>
          <w:rStyle w:val="20"/>
        </w:rPr>
        <w:t>Требования к описанию предложения участника закупки</w:t>
      </w:r>
      <w:r>
        <w:tab/>
      </w:r>
      <w:r>
        <w:fldChar w:fldCharType="begin"/>
      </w:r>
      <w:r>
        <w:instrText xml:space="preserve"> PAGEREF _Toc61601985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"_Toc61601986" </w:instrText>
      </w:r>
      <w:r>
        <w:fldChar w:fldCharType="separate"/>
      </w:r>
      <w:r>
        <w:rPr>
          <w:rStyle w:val="20"/>
        </w:rPr>
        <w:t>3.6.</w:t>
      </w:r>
      <w:r>
        <w:rPr>
          <w:rFonts w:asciiTheme="minorHAnsi" w:hAnsiTheme="minorHAnsi" w:eastAsiaTheme="minorEastAsia" w:cstheme="minorBidi"/>
          <w:smallCaps w:val="0"/>
          <w:sz w:val="22"/>
          <w:szCs w:val="22"/>
        </w:rPr>
        <w:tab/>
      </w:r>
      <w:r>
        <w:rPr>
          <w:rStyle w:val="20"/>
        </w:rPr>
        <w:t>Требования к обеспечению заявок на участие в закупке</w:t>
      </w:r>
      <w:r>
        <w:tab/>
      </w:r>
      <w:r>
        <w:fldChar w:fldCharType="begin"/>
      </w:r>
      <w:r>
        <w:instrText xml:space="preserve"> PAGEREF _Toc61601986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"_Toc61601987" </w:instrText>
      </w:r>
      <w:r>
        <w:fldChar w:fldCharType="separate"/>
      </w:r>
      <w:r>
        <w:rPr>
          <w:rStyle w:val="20"/>
        </w:rPr>
        <w:t>3.7.</w:t>
      </w:r>
      <w:r>
        <w:rPr>
          <w:rFonts w:asciiTheme="minorHAnsi" w:hAnsiTheme="minorHAnsi" w:eastAsiaTheme="minorEastAsia" w:cstheme="minorBidi"/>
          <w:smallCaps w:val="0"/>
          <w:sz w:val="22"/>
          <w:szCs w:val="22"/>
        </w:rPr>
        <w:tab/>
      </w:r>
      <w:r>
        <w:rPr>
          <w:rStyle w:val="20"/>
        </w:rPr>
        <w:t>Порядок действий, осуществляемых Заказчиком в ходе проведения закупки, в случае предложения участником закупки аномально низкой цены</w:t>
      </w:r>
      <w:r>
        <w:tab/>
      </w:r>
      <w:r>
        <w:fldChar w:fldCharType="begin"/>
      </w:r>
      <w:r>
        <w:instrText xml:space="preserve"> PAGEREF _Toc61601987 \h </w:instrText>
      </w:r>
      <w:r>
        <w:fldChar w:fldCharType="separate"/>
      </w:r>
      <w:r>
        <w:t>10</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"_Toc61601988" </w:instrText>
      </w:r>
      <w:r>
        <w:fldChar w:fldCharType="separate"/>
      </w:r>
      <w:r>
        <w:rPr>
          <w:rStyle w:val="20"/>
        </w:rPr>
        <w:t>4.</w:t>
      </w:r>
      <w:r>
        <w:rPr>
          <w:rFonts w:asciiTheme="minorHAnsi" w:hAnsiTheme="minorHAnsi" w:eastAsiaTheme="minorEastAsia" w:cstheme="minorBidi"/>
          <w:b w:val="0"/>
          <w:bCs w:val="0"/>
          <w:caps w:val="0"/>
          <w:sz w:val="22"/>
          <w:szCs w:val="22"/>
        </w:rPr>
        <w:tab/>
      </w:r>
      <w:r>
        <w:rPr>
          <w:rStyle w:val="20"/>
        </w:rPr>
        <w:t>ПОДАЧА ЗАЯВОК НА УЧАСТИЕ В ЗАКУПКЕ</w:t>
      </w:r>
      <w:r>
        <w:tab/>
      </w:r>
      <w:r>
        <w:fldChar w:fldCharType="begin"/>
      </w:r>
      <w:r>
        <w:instrText xml:space="preserve"> PAGEREF _Toc61601988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"_Toc61601989" </w:instrText>
      </w:r>
      <w:r>
        <w:fldChar w:fldCharType="separate"/>
      </w:r>
      <w:r>
        <w:rPr>
          <w:rStyle w:val="20"/>
        </w:rPr>
        <w:t>4.1.</w:t>
      </w:r>
      <w:r>
        <w:rPr>
          <w:rFonts w:asciiTheme="minorHAnsi" w:hAnsiTheme="minorHAnsi" w:eastAsiaTheme="minorEastAsia" w:cstheme="minorBidi"/>
          <w:smallCaps w:val="0"/>
          <w:sz w:val="22"/>
          <w:szCs w:val="22"/>
        </w:rPr>
        <w:tab/>
      </w:r>
      <w:r>
        <w:rPr>
          <w:rStyle w:val="20"/>
        </w:rPr>
        <w:t>Порядок, место, дата начала и дата окончания срока подачи заявок на участие в закупке</w:t>
      </w:r>
      <w:r>
        <w:tab/>
      </w:r>
      <w:r>
        <w:fldChar w:fldCharType="begin"/>
      </w:r>
      <w:r>
        <w:instrText xml:space="preserve"> PAGEREF _Toc61601989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"_Toc61601990" </w:instrText>
      </w:r>
      <w:r>
        <w:fldChar w:fldCharType="separate"/>
      </w:r>
      <w:r>
        <w:rPr>
          <w:rStyle w:val="20"/>
        </w:rPr>
        <w:t>4.2.</w:t>
      </w:r>
      <w:r>
        <w:rPr>
          <w:rFonts w:asciiTheme="minorHAnsi" w:hAnsiTheme="minorHAnsi" w:eastAsiaTheme="minorEastAsia" w:cstheme="minorBidi"/>
          <w:smallCaps w:val="0"/>
          <w:sz w:val="22"/>
          <w:szCs w:val="22"/>
        </w:rPr>
        <w:tab/>
      </w:r>
      <w:r>
        <w:rPr>
          <w:rStyle w:val="20"/>
        </w:rPr>
        <w:t>Изменения и отзыв заявок на участие в закупке</w:t>
      </w:r>
      <w:r>
        <w:tab/>
      </w:r>
      <w:r>
        <w:fldChar w:fldCharType="begin"/>
      </w:r>
      <w:r>
        <w:instrText xml:space="preserve"> PAGEREF _Toc61601990 \h </w:instrText>
      </w:r>
      <w:r>
        <w:fldChar w:fldCharType="separate"/>
      </w:r>
      <w:r>
        <w:t>11</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"_Toc61601991" </w:instrText>
      </w:r>
      <w:r>
        <w:fldChar w:fldCharType="separate"/>
      </w:r>
      <w:r>
        <w:rPr>
          <w:rStyle w:val="20"/>
        </w:rPr>
        <w:t>5.</w:t>
      </w:r>
      <w:r>
        <w:rPr>
          <w:rFonts w:asciiTheme="minorHAnsi" w:hAnsiTheme="minorHAnsi" w:eastAsiaTheme="minorEastAsia" w:cstheme="minorBidi"/>
          <w:b w:val="0"/>
          <w:bCs w:val="0"/>
          <w:caps w:val="0"/>
          <w:sz w:val="22"/>
          <w:szCs w:val="22"/>
        </w:rPr>
        <w:tab/>
      </w:r>
      <w:r>
        <w:rPr>
          <w:rStyle w:val="20"/>
        </w:rPr>
        <w:t>ПОРЯДОК ПРОВЕДЕНИЯ ЗАКУПКИ</w:t>
      </w:r>
      <w:r>
        <w:tab/>
      </w:r>
      <w:r>
        <w:fldChar w:fldCharType="begin"/>
      </w:r>
      <w:r>
        <w:instrText xml:space="preserve"> PAGEREF _Toc61601991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"_Toc61601992" </w:instrText>
      </w:r>
      <w:r>
        <w:fldChar w:fldCharType="separate"/>
      </w:r>
      <w:r>
        <w:rPr>
          <w:rStyle w:val="20"/>
        </w:rPr>
        <w:t>5.1.</w:t>
      </w:r>
      <w:r>
        <w:rPr>
          <w:rFonts w:asciiTheme="minorHAnsi" w:hAnsiTheme="minorHAnsi" w:eastAsiaTheme="minorEastAsia" w:cstheme="minorBidi"/>
          <w:smallCaps w:val="0"/>
          <w:sz w:val="22"/>
          <w:szCs w:val="22"/>
        </w:rPr>
        <w:tab/>
      </w:r>
      <w:r>
        <w:rPr>
          <w:rStyle w:val="20"/>
        </w:rPr>
        <w:t>Закупочная комиссия</w:t>
      </w:r>
      <w:r>
        <w:tab/>
      </w:r>
      <w:r>
        <w:fldChar w:fldCharType="begin"/>
      </w:r>
      <w:r>
        <w:instrText xml:space="preserve"> PAGEREF _Toc61601992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"_Toc61601993" </w:instrText>
      </w:r>
      <w:r>
        <w:fldChar w:fldCharType="separate"/>
      </w:r>
      <w:r>
        <w:rPr>
          <w:rStyle w:val="20"/>
        </w:rPr>
        <w:t>5.2.</w:t>
      </w:r>
      <w:r>
        <w:rPr>
          <w:rFonts w:asciiTheme="minorHAnsi" w:hAnsiTheme="minorHAnsi" w:eastAsiaTheme="minorEastAsia" w:cstheme="minorBidi"/>
          <w:smallCaps w:val="0"/>
          <w:sz w:val="22"/>
          <w:szCs w:val="22"/>
        </w:rPr>
        <w:tab/>
      </w:r>
      <w:r>
        <w:rPr>
          <w:rStyle w:val="20"/>
        </w:rPr>
        <w:t>Вскрытие заявок</w:t>
      </w:r>
      <w:r>
        <w:tab/>
      </w:r>
      <w:r>
        <w:fldChar w:fldCharType="begin"/>
      </w:r>
      <w:r>
        <w:instrText xml:space="preserve"> PAGEREF _Toc61601993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"_Toc61601994" </w:instrText>
      </w:r>
      <w:r>
        <w:fldChar w:fldCharType="separate"/>
      </w:r>
      <w:r>
        <w:rPr>
          <w:rStyle w:val="20"/>
        </w:rPr>
        <w:t>5.3.</w:t>
      </w:r>
      <w:r>
        <w:rPr>
          <w:rFonts w:asciiTheme="minorHAnsi" w:hAnsiTheme="minorHAnsi" w:eastAsiaTheme="minorEastAsia" w:cstheme="minorBidi"/>
          <w:smallCaps w:val="0"/>
          <w:sz w:val="22"/>
          <w:szCs w:val="22"/>
        </w:rPr>
        <w:tab/>
      </w:r>
      <w:r>
        <w:rPr>
          <w:rStyle w:val="20"/>
        </w:rPr>
        <w:t>Рассмотрение заявок участников закупки</w:t>
      </w:r>
      <w:r>
        <w:tab/>
      </w:r>
      <w:r>
        <w:fldChar w:fldCharType="begin"/>
      </w:r>
      <w:r>
        <w:instrText xml:space="preserve"> PAGEREF _Toc61601994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"_Toc61601995" </w:instrText>
      </w:r>
      <w:r>
        <w:fldChar w:fldCharType="separate"/>
      </w:r>
      <w:r>
        <w:rPr>
          <w:rStyle w:val="20"/>
        </w:rPr>
        <w:t>5.4.</w:t>
      </w:r>
      <w:r>
        <w:rPr>
          <w:rFonts w:asciiTheme="minorHAnsi" w:hAnsiTheme="minorHAnsi" w:eastAsiaTheme="minorEastAsia" w:cstheme="minorBidi"/>
          <w:smallCaps w:val="0"/>
          <w:sz w:val="22"/>
          <w:szCs w:val="22"/>
        </w:rPr>
        <w:tab/>
      </w:r>
      <w:r>
        <w:rPr>
          <w:rStyle w:val="20"/>
        </w:rPr>
        <w:t>Переторжка</w:t>
      </w:r>
      <w:r>
        <w:tab/>
      </w:r>
      <w:r>
        <w:fldChar w:fldCharType="begin"/>
      </w:r>
      <w:r>
        <w:instrText xml:space="preserve"> PAGEREF _Toc61601995 \h </w:instrText>
      </w:r>
      <w:r>
        <w:fldChar w:fldCharType="separate"/>
      </w:r>
      <w:r>
        <w:t>12</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"_Toc61601996" </w:instrText>
      </w:r>
      <w:r>
        <w:fldChar w:fldCharType="separate"/>
      </w:r>
      <w:r>
        <w:rPr>
          <w:rStyle w:val="20"/>
        </w:rPr>
        <w:t>5.5.</w:t>
      </w:r>
      <w:r>
        <w:rPr>
          <w:rFonts w:asciiTheme="minorHAnsi" w:hAnsiTheme="minorHAnsi" w:eastAsiaTheme="minorEastAsia" w:cstheme="minorBidi"/>
          <w:smallCaps w:val="0"/>
          <w:sz w:val="22"/>
          <w:szCs w:val="22"/>
        </w:rPr>
        <w:tab/>
      </w:r>
      <w:r>
        <w:rPr>
          <w:rStyle w:val="20"/>
        </w:rPr>
        <w:t>Подведение итогов</w:t>
      </w:r>
      <w:r>
        <w:tab/>
      </w:r>
      <w:r>
        <w:fldChar w:fldCharType="begin"/>
      </w:r>
      <w:r>
        <w:instrText xml:space="preserve"> PAGEREF _Toc61601996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"_Toc61601997" </w:instrText>
      </w:r>
      <w:r>
        <w:fldChar w:fldCharType="separate"/>
      </w:r>
      <w:r>
        <w:rPr>
          <w:rStyle w:val="20"/>
        </w:rPr>
        <w:t>5.6.</w:t>
      </w:r>
      <w:r>
        <w:rPr>
          <w:rFonts w:asciiTheme="minorHAnsi" w:hAnsiTheme="minorHAnsi" w:eastAsiaTheme="minorEastAsia" w:cstheme="minorBidi"/>
          <w:smallCaps w:val="0"/>
          <w:sz w:val="22"/>
          <w:szCs w:val="22"/>
        </w:rPr>
        <w:tab/>
      </w:r>
      <w:r>
        <w:rPr>
          <w:rStyle w:val="20"/>
        </w:rPr>
        <w:t>Признание закупки несостоявшейся</w:t>
      </w:r>
      <w:r>
        <w:tab/>
      </w:r>
      <w:r>
        <w:fldChar w:fldCharType="begin"/>
      </w:r>
      <w:r>
        <w:instrText xml:space="preserve"> PAGEREF _Toc61601997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"_Toc61601998" </w:instrText>
      </w:r>
      <w:r>
        <w:fldChar w:fldCharType="separate"/>
      </w:r>
      <w:r>
        <w:rPr>
          <w:rStyle w:val="20"/>
        </w:rPr>
        <w:t>5.7.</w:t>
      </w:r>
      <w:r>
        <w:rPr>
          <w:rFonts w:asciiTheme="minorHAnsi" w:hAnsiTheme="minorHAnsi" w:eastAsiaTheme="minorEastAsia" w:cstheme="minorBidi"/>
          <w:smallCaps w:val="0"/>
          <w:sz w:val="22"/>
          <w:szCs w:val="22"/>
        </w:rPr>
        <w:tab/>
      </w:r>
      <w:r>
        <w:rPr>
          <w:rStyle w:val="20"/>
        </w:rPr>
        <w:t>Рассмотрение жалоб и обращений участников закупки</w:t>
      </w:r>
      <w:r>
        <w:tab/>
      </w:r>
      <w:r>
        <w:fldChar w:fldCharType="begin"/>
      </w:r>
      <w:r>
        <w:instrText xml:space="preserve"> PAGEREF _Toc61601998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"_Toc61601999" </w:instrText>
      </w:r>
      <w:r>
        <w:fldChar w:fldCharType="separate"/>
      </w:r>
      <w:r>
        <w:rPr>
          <w:rStyle w:val="20"/>
        </w:rPr>
        <w:t>5.8.</w:t>
      </w:r>
      <w:r>
        <w:rPr>
          <w:rFonts w:asciiTheme="minorHAnsi" w:hAnsiTheme="minorHAnsi" w:eastAsiaTheme="minorEastAsia" w:cstheme="minorBidi"/>
          <w:smallCaps w:val="0"/>
          <w:sz w:val="22"/>
          <w:szCs w:val="22"/>
        </w:rPr>
        <w:tab/>
      </w:r>
      <w:r>
        <w:rPr>
          <w:rStyle w:val="20"/>
        </w:rPr>
        <w:t>Проведение преддоговорных переговоров</w:t>
      </w:r>
      <w:r>
        <w:tab/>
      </w:r>
      <w:r>
        <w:fldChar w:fldCharType="begin"/>
      </w:r>
      <w:r>
        <w:instrText xml:space="preserve"> PAGEREF _Toc61601999 \h </w:instrText>
      </w:r>
      <w:r>
        <w:fldChar w:fldCharType="separate"/>
      </w:r>
      <w:r>
        <w:t>13</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"_Toc61602000" </w:instrText>
      </w:r>
      <w:r>
        <w:fldChar w:fldCharType="separate"/>
      </w:r>
      <w:r>
        <w:rPr>
          <w:rStyle w:val="20"/>
        </w:rPr>
        <w:t>6.</w:t>
      </w:r>
      <w:r>
        <w:rPr>
          <w:rFonts w:asciiTheme="minorHAnsi" w:hAnsiTheme="minorHAnsi" w:eastAsiaTheme="minorEastAsia" w:cstheme="minorBidi"/>
          <w:b w:val="0"/>
          <w:bCs w:val="0"/>
          <w:caps w:val="0"/>
          <w:sz w:val="22"/>
          <w:szCs w:val="22"/>
        </w:rPr>
        <w:tab/>
      </w:r>
      <w:r>
        <w:rPr>
          <w:rStyle w:val="20"/>
        </w:rPr>
        <w:t>ЗАКЛЮЧЕНИЕ, ИЗМЕНЕНИЕ И РАСТОРЖЕНИЕ ДОГОВОРА</w:t>
      </w:r>
      <w:r>
        <w:tab/>
      </w:r>
      <w:r>
        <w:fldChar w:fldCharType="begin"/>
      </w:r>
      <w:r>
        <w:instrText xml:space="preserve"> PAGEREF _Toc61602000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"_Toc61602001" </w:instrText>
      </w:r>
      <w:r>
        <w:fldChar w:fldCharType="separate"/>
      </w:r>
      <w:r>
        <w:rPr>
          <w:rStyle w:val="20"/>
        </w:rPr>
        <w:t>6.1.</w:t>
      </w:r>
      <w:r>
        <w:rPr>
          <w:rFonts w:asciiTheme="minorHAnsi" w:hAnsiTheme="minorHAnsi" w:eastAsiaTheme="minorEastAsia" w:cstheme="minorBidi"/>
          <w:smallCaps w:val="0"/>
          <w:sz w:val="22"/>
          <w:szCs w:val="22"/>
        </w:rPr>
        <w:tab/>
      </w:r>
      <w:r>
        <w:rPr>
          <w:rStyle w:val="20"/>
        </w:rPr>
        <w:t>Срок и порядок заключения договора</w:t>
      </w:r>
      <w:r>
        <w:tab/>
      </w:r>
      <w:r>
        <w:fldChar w:fldCharType="begin"/>
      </w:r>
      <w:r>
        <w:instrText xml:space="preserve"> PAGEREF _Toc61602001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"_Toc61602002" </w:instrText>
      </w:r>
      <w:r>
        <w:fldChar w:fldCharType="separate"/>
      </w:r>
      <w:r>
        <w:rPr>
          <w:rStyle w:val="20"/>
        </w:rPr>
        <w:t>6.2.</w:t>
      </w:r>
      <w:r>
        <w:rPr>
          <w:rFonts w:asciiTheme="minorHAnsi" w:hAnsiTheme="minorHAnsi" w:eastAsiaTheme="minorEastAsia" w:cstheme="minorBidi"/>
          <w:smallCaps w:val="0"/>
          <w:sz w:val="22"/>
          <w:szCs w:val="22"/>
        </w:rPr>
        <w:tab/>
      </w:r>
      <w:r>
        <w:rPr>
          <w:rStyle w:val="20"/>
        </w:rPr>
        <w:t>Обеспечения исполнения договора, порядок предоставления такого обеспечения, требования к такому обеспечению</w:t>
      </w:r>
      <w:r>
        <w:tab/>
      </w:r>
      <w:r>
        <w:fldChar w:fldCharType="begin"/>
      </w:r>
      <w:r>
        <w:instrText xml:space="preserve"> PAGEREF _Toc61602002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"_Toc61602003" </w:instrText>
      </w:r>
      <w:r>
        <w:fldChar w:fldCharType="separate"/>
      </w:r>
      <w:r>
        <w:rPr>
          <w:rStyle w:val="20"/>
        </w:rPr>
        <w:t>6.3.</w:t>
      </w:r>
      <w:r>
        <w:rPr>
          <w:rFonts w:asciiTheme="minorHAnsi" w:hAnsiTheme="minorHAnsi" w:eastAsiaTheme="minorEastAsia" w:cstheme="minorBidi"/>
          <w:smallCaps w:val="0"/>
          <w:sz w:val="22"/>
          <w:szCs w:val="22"/>
        </w:rPr>
        <w:tab/>
      </w:r>
      <w:r>
        <w:rPr>
          <w:rStyle w:val="20"/>
        </w:rPr>
        <w:t>Требования к условиям независимой гарантии, выданной в качестве обеспечения исполнения договора</w:t>
      </w:r>
      <w:r>
        <w:tab/>
      </w:r>
      <w:r>
        <w:fldChar w:fldCharType="begin"/>
      </w:r>
      <w:r>
        <w:instrText xml:space="preserve"> PAGEREF _Toc61602003 \h </w:instrText>
      </w:r>
      <w:r>
        <w:fldChar w:fldCharType="separate"/>
      </w:r>
      <w:r>
        <w:t>15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"_Toc61602004" </w:instrText>
      </w:r>
      <w:r>
        <w:fldChar w:fldCharType="separate"/>
      </w:r>
      <w:r>
        <w:rPr>
          <w:rStyle w:val="20"/>
        </w:rPr>
        <w:t>6.4.</w:t>
      </w:r>
      <w:r>
        <w:rPr>
          <w:rFonts w:asciiTheme="minorHAnsi" w:hAnsiTheme="minorHAnsi" w:eastAsiaTheme="minorEastAsia" w:cstheme="minorBidi"/>
          <w:smallCaps w:val="0"/>
          <w:sz w:val="22"/>
          <w:szCs w:val="22"/>
        </w:rPr>
        <w:tab/>
      </w:r>
      <w:r>
        <w:rPr>
          <w:rStyle w:val="20"/>
        </w:rPr>
        <w:t>Отказ от заключения договора</w:t>
      </w:r>
      <w:r>
        <w:tab/>
      </w:r>
      <w:r>
        <w:fldChar w:fldCharType="begin"/>
      </w:r>
      <w:r>
        <w:instrText xml:space="preserve"> PAGEREF _Toc61602004 \h </w:instrText>
      </w:r>
      <w:r>
        <w:fldChar w:fldCharType="separate"/>
      </w:r>
      <w:r>
        <w:t>16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"_Toc61602005" </w:instrText>
      </w:r>
      <w:r>
        <w:fldChar w:fldCharType="separate"/>
      </w:r>
      <w:r>
        <w:rPr>
          <w:rStyle w:val="20"/>
        </w:rPr>
        <w:t>6.5.</w:t>
      </w:r>
      <w:r>
        <w:rPr>
          <w:rFonts w:asciiTheme="minorHAnsi" w:hAnsiTheme="minorHAnsi" w:eastAsiaTheme="minorEastAsia" w:cstheme="minorBidi"/>
          <w:smallCaps w:val="0"/>
          <w:sz w:val="22"/>
          <w:szCs w:val="22"/>
        </w:rPr>
        <w:tab/>
      </w:r>
      <w:r>
        <w:rPr>
          <w:rStyle w:val="20"/>
        </w:rPr>
        <w:t>Изменение и расторжение договора</w:t>
      </w:r>
      <w:r>
        <w:tab/>
      </w:r>
      <w:r>
        <w:fldChar w:fldCharType="begin"/>
      </w:r>
      <w:r>
        <w:instrText xml:space="preserve"> PAGEREF _Toc61602005 \h </w:instrText>
      </w:r>
      <w:r>
        <w:fldChar w:fldCharType="separate"/>
      </w:r>
      <w:r>
        <w:t>16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"_Toc61602006" </w:instrText>
      </w:r>
      <w:r>
        <w:fldChar w:fldCharType="separate"/>
      </w:r>
      <w:r>
        <w:rPr>
          <w:rStyle w:val="20"/>
        </w:rPr>
        <w:t>II.</w:t>
      </w:r>
      <w:r>
        <w:rPr>
          <w:rFonts w:asciiTheme="minorHAnsi" w:hAnsiTheme="minorHAnsi" w:eastAsiaTheme="minorEastAsia" w:cstheme="minorBidi"/>
          <w:b w:val="0"/>
          <w:bCs w:val="0"/>
          <w:caps w:val="0"/>
          <w:sz w:val="22"/>
          <w:szCs w:val="22"/>
        </w:rPr>
        <w:tab/>
      </w:r>
      <w:r>
        <w:rPr>
          <w:rStyle w:val="20"/>
        </w:rPr>
        <w:t>ИНФОРМАЦИОННАЯ КАРТА ЗАКУПКИ</w:t>
      </w:r>
      <w:r>
        <w:tab/>
      </w:r>
      <w:r>
        <w:fldChar w:fldCharType="begin"/>
      </w:r>
      <w:r>
        <w:instrText xml:space="preserve"> PAGEREF _Toc61602006 \h </w:instrText>
      </w:r>
      <w:r>
        <w:fldChar w:fldCharType="separate"/>
      </w:r>
      <w:r>
        <w:t>18</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"_Toc61602007" </w:instrText>
      </w:r>
      <w:r>
        <w:fldChar w:fldCharType="separate"/>
      </w:r>
      <w:r>
        <w:rPr>
          <w:rStyle w:val="20"/>
        </w:rPr>
        <w:t>III.</w:t>
      </w:r>
      <w:r>
        <w:rPr>
          <w:rFonts w:asciiTheme="minorHAnsi" w:hAnsiTheme="minorHAnsi" w:eastAsiaTheme="minorEastAsia" w:cstheme="minorBidi"/>
          <w:b w:val="0"/>
          <w:bCs w:val="0"/>
          <w:caps w:val="0"/>
          <w:sz w:val="22"/>
          <w:szCs w:val="22"/>
        </w:rPr>
        <w:tab/>
      </w:r>
      <w:r>
        <w:rPr>
          <w:rStyle w:val="20"/>
        </w:rPr>
        <w:t>ОБРАЗЦЫ ФОРМ ДЛЯ ЗАПОЛНЕНИЯ УЧАСТНИКАМИ ЗАКУПКИ</w:t>
      </w:r>
      <w:r>
        <w:tab/>
      </w:r>
      <w:r>
        <w:fldChar w:fldCharType="begin"/>
      </w:r>
      <w:r>
        <w:instrText xml:space="preserve"> PAGEREF _Toc61602007 \h </w:instrText>
      </w:r>
      <w:r>
        <w:fldChar w:fldCharType="separate"/>
      </w:r>
      <w:r>
        <w:t>30</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"_Toc61602008" </w:instrText>
      </w:r>
      <w:r>
        <w:fldChar w:fldCharType="separate"/>
      </w:r>
      <w:r>
        <w:rPr>
          <w:rStyle w:val="20"/>
        </w:rPr>
        <w:t>ФОРМА 1. ОПИСЬ ДОКУМЕНТОВ</w:t>
      </w:r>
      <w:r>
        <w:tab/>
      </w:r>
      <w:r>
        <w:fldChar w:fldCharType="begin"/>
      </w:r>
      <w:r>
        <w:instrText xml:space="preserve"> PAGEREF _Toc61602008 \h </w:instrText>
      </w:r>
      <w:r>
        <w:fldChar w:fldCharType="separate"/>
      </w:r>
      <w:r>
        <w:t>30</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"_Toc61602009" </w:instrText>
      </w:r>
      <w:r>
        <w:fldChar w:fldCharType="separate"/>
      </w:r>
      <w:r>
        <w:rPr>
          <w:rStyle w:val="20"/>
        </w:rPr>
        <w:t>ФОРМА 2. ПИСЬМО О ПОДАЧЕ ОФЕРТЫ</w:t>
      </w:r>
      <w:r>
        <w:tab/>
      </w:r>
      <w:r>
        <w:fldChar w:fldCharType="begin"/>
      </w:r>
      <w:r>
        <w:instrText xml:space="preserve"> PAGEREF _Toc61602009 \h </w:instrText>
      </w:r>
      <w:r>
        <w:fldChar w:fldCharType="separate"/>
      </w:r>
      <w:r>
        <w:t>31</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"_Toc61602010" </w:instrText>
      </w:r>
      <w:r>
        <w:fldChar w:fldCharType="separate"/>
      </w:r>
      <w:r>
        <w:rPr>
          <w:rStyle w:val="20"/>
        </w:rPr>
        <w:t>ФОРМА 3.  АНКЕТА УЧАСТНИКА ЗАКУПКИ</w:t>
      </w:r>
      <w:r>
        <w:tab/>
      </w:r>
      <w:r>
        <w:fldChar w:fldCharType="begin"/>
      </w:r>
      <w:r>
        <w:instrText xml:space="preserve"> PAGEREF _Toc61602010 \h </w:instrText>
      </w:r>
      <w:r>
        <w:fldChar w:fldCharType="separate"/>
      </w:r>
      <w:r>
        <w:t>34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"_Toc61602011" </w:instrText>
      </w:r>
      <w:r>
        <w:fldChar w:fldCharType="separate"/>
      </w:r>
      <w:r>
        <w:rPr>
          <w:rStyle w:val="20"/>
        </w:rPr>
        <w:t>ФОРМА 4. ТЕХНИЧЕСКОЕ ПРЕДЛОЖЕНИЕ</w:t>
      </w:r>
      <w:r>
        <w:tab/>
      </w:r>
      <w:r>
        <w:fldChar w:fldCharType="begin"/>
      </w:r>
      <w:r>
        <w:instrText xml:space="preserve"> PAGEREF _Toc61602011 \h </w:instrText>
      </w:r>
      <w:r>
        <w:fldChar w:fldCharType="separate"/>
      </w:r>
      <w:r>
        <w:t>38</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"_Toc61602015" </w:instrText>
      </w:r>
      <w:r>
        <w:fldChar w:fldCharType="separate"/>
      </w:r>
      <w:r>
        <w:rPr>
          <w:rStyle w:val="20"/>
        </w:rPr>
        <w:t>ФОРМА 5. ИНФОРМАЦИЯ О СОБСТВЕННИКАХ (ВКЛЮЧАЯ КОНЕЧНЫХ БЕНЕФИЦИАРОВ)</w:t>
      </w:r>
      <w:r>
        <w:tab/>
      </w:r>
      <w:r>
        <w:fldChar w:fldCharType="begin"/>
      </w:r>
      <w:r>
        <w:instrText xml:space="preserve"> PAGEREF _Toc61602015 \h </w:instrText>
      </w:r>
      <w:r>
        <w:fldChar w:fldCharType="separate"/>
      </w:r>
      <w:r>
        <w:t>39</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"_Toc61602016" </w:instrText>
      </w:r>
      <w:r>
        <w:fldChar w:fldCharType="separate"/>
      </w:r>
      <w:r>
        <w:rPr>
          <w:rStyle w:val="20"/>
        </w:rPr>
        <w:t xml:space="preserve">ФОРМА 6. </w:t>
      </w:r>
      <w:r>
        <w:rPr>
          <w:rStyle w:val="20"/>
          <w:rFonts w:eastAsia="Calibri"/>
        </w:rPr>
        <w:t>СОГЛАСИЕ НА ОБРАБОТКУ ПЕРСОНАЛЬНЫХ ДАННЫХ</w:t>
      </w:r>
      <w:r>
        <w:tab/>
      </w:r>
      <w:r>
        <w:fldChar w:fldCharType="begin"/>
      </w:r>
      <w:r>
        <w:instrText xml:space="preserve"> PAGEREF _Toc61602016 \h </w:instrText>
      </w:r>
      <w:r>
        <w:fldChar w:fldCharType="separate"/>
      </w:r>
      <w:r>
        <w:t>44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"_Toc61602017" </w:instrText>
      </w:r>
      <w:r>
        <w:fldChar w:fldCharType="separate"/>
      </w:r>
      <w:r>
        <w:rPr>
          <w:rStyle w:val="20"/>
        </w:rPr>
        <w:t>ФОРМА 7.   АНТИКОРРУПЦИОННЫЕ ОБЯЗАТЕЛЬСТВА</w:t>
      </w:r>
      <w:r>
        <w:tab/>
      </w:r>
      <w:r>
        <w:fldChar w:fldCharType="begin"/>
      </w:r>
      <w:r>
        <w:instrText xml:space="preserve"> PAGEREF _Toc61602017 \h </w:instrText>
      </w:r>
      <w:r>
        <w:fldChar w:fldCharType="separate"/>
      </w:r>
      <w:r>
        <w:t>45</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"_Toc61602018" </w:instrText>
      </w:r>
      <w:r>
        <w:fldChar w:fldCharType="separate"/>
      </w:r>
      <w:r>
        <w:rPr>
          <w:rStyle w:val="20"/>
        </w:rPr>
        <w:t>ФОРМА 8. СПРАВКА О НАЛИЧИИ У УЧАСТНИКА ЗАКУПКИ СВЯЗЕЙ, НОСЯЩИХ ХАРАКТЕР АФФИЛИРОВАННОСТИ</w:t>
      </w:r>
      <w:r>
        <w:tab/>
      </w:r>
      <w:r>
        <w:fldChar w:fldCharType="begin"/>
      </w:r>
      <w:r>
        <w:instrText xml:space="preserve"> PAGEREF _Toc61602018 \h </w:instrText>
      </w:r>
      <w:r>
        <w:fldChar w:fldCharType="separate"/>
      </w:r>
      <w:r>
        <w:t>47</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"_Toc61602020" </w:instrText>
      </w:r>
      <w:r>
        <w:fldChar w:fldCharType="separate"/>
      </w:r>
      <w:r>
        <w:rPr>
          <w:rStyle w:val="20"/>
        </w:rPr>
        <w:t>ФОРМА 9. ПРОТОКОЛ РАЗНОГЛАСИЙ К ПРОЕКТУ ДОГОВОРА</w:t>
      </w:r>
      <w:r>
        <w:tab/>
      </w:r>
      <w:r>
        <w:fldChar w:fldCharType="begin"/>
      </w:r>
      <w:r>
        <w:instrText xml:space="preserve"> PAGEREF _Toc61602020 \h </w:instrText>
      </w:r>
      <w:r>
        <w:fldChar w:fldCharType="separate"/>
      </w:r>
      <w:r>
        <w:t>48</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"_Toc61602021" </w:instrText>
      </w:r>
      <w:r>
        <w:fldChar w:fldCharType="separate"/>
      </w:r>
      <w:r>
        <w:rPr>
          <w:rStyle w:val="20"/>
        </w:rPr>
        <w:t>IV.</w:t>
      </w:r>
      <w:r>
        <w:rPr>
          <w:rFonts w:asciiTheme="minorHAnsi" w:hAnsiTheme="minorHAnsi" w:eastAsiaTheme="minorEastAsia" w:cstheme="minorBidi"/>
          <w:b w:val="0"/>
          <w:bCs w:val="0"/>
          <w:caps w:val="0"/>
          <w:sz w:val="22"/>
          <w:szCs w:val="22"/>
        </w:rPr>
        <w:tab/>
      </w:r>
      <w:r>
        <w:rPr>
          <w:rStyle w:val="20"/>
        </w:rPr>
        <w:t>ТЕХНИЧЕСКАЯ ЧАСТЬ</w:t>
      </w:r>
      <w:r>
        <w:tab/>
      </w:r>
      <w:r>
        <w:fldChar w:fldCharType="begin"/>
      </w:r>
      <w:r>
        <w:instrText xml:space="preserve"> PAGEREF _Toc61602021 \h </w:instrText>
      </w:r>
      <w:r>
        <w:fldChar w:fldCharType="separate"/>
      </w:r>
      <w:r>
        <w:t>49</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"_Toc61602022" </w:instrText>
      </w:r>
      <w:r>
        <w:fldChar w:fldCharType="separate"/>
      </w:r>
      <w:r>
        <w:rPr>
          <w:rStyle w:val="20"/>
        </w:rPr>
        <w:t>V.</w:t>
      </w:r>
      <w:r>
        <w:rPr>
          <w:rFonts w:asciiTheme="minorHAnsi" w:hAnsiTheme="minorHAnsi" w:eastAsiaTheme="minorEastAsia" w:cstheme="minorBidi"/>
          <w:b w:val="0"/>
          <w:bCs w:val="0"/>
          <w:caps w:val="0"/>
          <w:sz w:val="22"/>
          <w:szCs w:val="22"/>
        </w:rPr>
        <w:tab/>
      </w:r>
      <w:r>
        <w:rPr>
          <w:rStyle w:val="20"/>
        </w:rPr>
        <w:t>ПРОЕКТ ДОГОВОРА</w:t>
      </w:r>
      <w:r>
        <w:tab/>
      </w:r>
      <w:r>
        <w:fldChar w:fldCharType="begin"/>
      </w:r>
      <w:r>
        <w:instrText xml:space="preserve"> PAGEREF _Toc61602022 \h </w:instrText>
      </w:r>
      <w:r>
        <w:fldChar w:fldCharType="separate"/>
      </w:r>
      <w:r>
        <w:t>50</w:t>
      </w:r>
      <w:r>
        <w:fldChar w:fldCharType="end"/>
      </w:r>
      <w:r>
        <w:fldChar w:fldCharType="end"/>
      </w:r>
    </w:p>
    <w:p>
      <w:pPr>
        <w:pStyle w:val="2"/>
        <w:pageBreakBefore/>
        <w:tabs>
          <w:tab w:val="clear" w:pos="432"/>
        </w:tabs>
        <w:spacing w:before="0" w:after="0"/>
        <w:ind w:left="567" w:firstLine="0"/>
        <w:jc w:val="both"/>
      </w:pPr>
      <w:r>
        <w:rPr>
          <w:b w:val="0"/>
          <w:bCs w:val="0"/>
          <w:i/>
          <w:iCs/>
          <w:caps/>
          <w:smallCaps/>
          <w:sz w:val="24"/>
          <w:szCs w:val="24"/>
        </w:rPr>
        <w:fldChar w:fldCharType="end"/>
      </w:r>
    </w:p>
    <w:p>
      <w:pPr>
        <w:pStyle w:val="2"/>
        <w:keepNext w:val="0"/>
        <w:numPr>
          <w:ilvl w:val="0"/>
          <w:numId w:val="7"/>
        </w:numPr>
        <w:spacing w:before="0" w:after="0"/>
        <w:ind w:left="0" w:firstLine="567"/>
        <w:rPr>
          <w:rStyle w:val="164"/>
          <w:b/>
          <w:bCs/>
          <w:caps/>
          <w:sz w:val="22"/>
          <w:szCs w:val="22"/>
        </w:rPr>
      </w:pPr>
      <w:bookmarkStart w:id="1" w:name="_Ref166642713"/>
      <w:bookmarkStart w:id="2" w:name="_Toc61601966"/>
      <w:r>
        <w:rPr>
          <w:rStyle w:val="164"/>
          <w:b/>
          <w:bCs/>
          <w:caps/>
          <w:sz w:val="22"/>
          <w:szCs w:val="22"/>
        </w:rPr>
        <w:t xml:space="preserve">ОБЩИЕ УСЛОВИЯ ПРОВЕДЕНИЯ </w:t>
      </w:r>
      <w:bookmarkEnd w:id="1"/>
      <w:r>
        <w:rPr>
          <w:rStyle w:val="164"/>
          <w:b/>
          <w:bCs/>
          <w:caps/>
          <w:sz w:val="22"/>
          <w:szCs w:val="22"/>
        </w:rPr>
        <w:t>закупки</w:t>
      </w:r>
      <w:bookmarkEnd w:id="2"/>
    </w:p>
    <w:p>
      <w:pPr>
        <w:rPr>
          <w:sz w:val="22"/>
          <w:szCs w:val="22"/>
        </w:rPr>
      </w:pPr>
    </w:p>
    <w:p>
      <w:pPr>
        <w:pStyle w:val="2"/>
        <w:keepNext w:val="0"/>
        <w:numPr>
          <w:ilvl w:val="0"/>
          <w:numId w:val="8"/>
        </w:numPr>
        <w:spacing w:before="0" w:after="0"/>
        <w:ind w:left="0" w:firstLine="567"/>
        <w:jc w:val="both"/>
        <w:rPr>
          <w:sz w:val="22"/>
          <w:szCs w:val="22"/>
        </w:rPr>
      </w:pPr>
      <w:bookmarkStart w:id="3" w:name="_Toc61601967"/>
      <w:bookmarkStart w:id="4" w:name="_Ref166101251"/>
      <w:bookmarkStart w:id="5" w:name="_Ref166101247"/>
      <w:bookmarkStart w:id="6" w:name="_Toc166101206"/>
      <w:bookmarkStart w:id="7" w:name="_Toc123405451"/>
      <w:r>
        <w:rPr>
          <w:sz w:val="22"/>
          <w:szCs w:val="22"/>
        </w:rPr>
        <w:t>ОБЩИЕ ПОЛОЖЕНИЯ</w:t>
      </w:r>
      <w:bookmarkEnd w:id="3"/>
      <w:bookmarkEnd w:id="4"/>
      <w:bookmarkEnd w:id="5"/>
      <w:bookmarkEnd w:id="6"/>
      <w:bookmarkEnd w:id="7"/>
    </w:p>
    <w:p>
      <w:pPr>
        <w:pStyle w:val="3"/>
        <w:keepNext w:val="0"/>
        <w:numPr>
          <w:ilvl w:val="1"/>
          <w:numId w:val="8"/>
        </w:numPr>
        <w:spacing w:after="0"/>
        <w:ind w:left="0" w:firstLine="567"/>
        <w:jc w:val="left"/>
        <w:rPr>
          <w:sz w:val="22"/>
          <w:szCs w:val="22"/>
        </w:rPr>
      </w:pPr>
      <w:bookmarkStart w:id="8" w:name="_Toc61601968"/>
      <w:r>
        <w:rPr>
          <w:sz w:val="22"/>
          <w:szCs w:val="22"/>
        </w:rPr>
        <w:t>Правовой статус документов</w:t>
      </w:r>
      <w:bookmarkEnd w:id="8"/>
    </w:p>
    <w:p>
      <w:pPr>
        <w:pStyle w:val="178"/>
        <w:numPr>
          <w:ilvl w:val="2"/>
          <w:numId w:val="8"/>
        </w:numPr>
        <w:ind w:left="0" w:firstLine="567"/>
        <w:jc w:val="both"/>
        <w:rPr>
          <w:sz w:val="22"/>
          <w:szCs w:val="22"/>
        </w:rPr>
      </w:pPr>
      <w:bookmarkStart w:id="9" w:name="_Ref119427085"/>
      <w:bookmarkStart w:id="10" w:name="_Ref11225299"/>
      <w:r>
        <w:rPr>
          <w:sz w:val="22"/>
          <w:szCs w:val="22"/>
        </w:rPr>
        <w:t xml:space="preserve">Настоящая документация о закупке подготовлена в соответствии </w:t>
      </w:r>
      <w:bookmarkEnd w:id="9"/>
      <w:r>
        <w:rPr>
          <w:sz w:val="22"/>
          <w:szCs w:val="22"/>
        </w:rP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единого стандарта закупок ПАО «Россети» (Положение о закупке), 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 в редакции протокола от 03.11.2022 г. № 114).</w:t>
      </w:r>
    </w:p>
    <w:p>
      <w:pPr>
        <w:pStyle w:val="178"/>
        <w:numPr>
          <w:ilvl w:val="2"/>
          <w:numId w:val="8"/>
        </w:numPr>
        <w:ind w:left="0" w:firstLine="567"/>
        <w:jc w:val="both"/>
        <w:rPr>
          <w:sz w:val="22"/>
          <w:szCs w:val="22"/>
        </w:rPr>
      </w:pPr>
      <w:r>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pPr>
        <w:pStyle w:val="178"/>
        <w:numPr>
          <w:ilvl w:val="2"/>
          <w:numId w:val="8"/>
        </w:numPr>
        <w:ind w:left="0" w:firstLine="567"/>
        <w:jc w:val="both"/>
        <w:rPr>
          <w:sz w:val="22"/>
          <w:szCs w:val="22"/>
        </w:rPr>
      </w:pPr>
      <w:r>
        <w:rPr>
          <w:sz w:val="22"/>
          <w:szCs w:val="22"/>
        </w:rP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pPr>
        <w:pStyle w:val="178"/>
        <w:numPr>
          <w:ilvl w:val="2"/>
          <w:numId w:val="8"/>
        </w:numPr>
        <w:ind w:left="0" w:firstLine="567"/>
        <w:jc w:val="both"/>
        <w:rPr>
          <w:sz w:val="22"/>
          <w:szCs w:val="22"/>
        </w:rPr>
      </w:pPr>
      <w:r>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pPr>
        <w:pStyle w:val="178"/>
        <w:numPr>
          <w:ilvl w:val="2"/>
          <w:numId w:val="8"/>
        </w:numPr>
        <w:ind w:left="0" w:firstLine="567"/>
        <w:jc w:val="both"/>
        <w:rPr>
          <w:sz w:val="22"/>
          <w:szCs w:val="22"/>
        </w:rPr>
      </w:pPr>
      <w:r>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pPr>
        <w:pStyle w:val="178"/>
        <w:numPr>
          <w:ilvl w:val="2"/>
          <w:numId w:val="8"/>
        </w:numPr>
        <w:ind w:left="0" w:firstLine="567"/>
        <w:jc w:val="both"/>
        <w:rPr>
          <w:sz w:val="22"/>
          <w:szCs w:val="22"/>
        </w:rPr>
      </w:pPr>
      <w:r>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pPr>
        <w:pStyle w:val="3"/>
        <w:keepNext w:val="0"/>
        <w:numPr>
          <w:ilvl w:val="1"/>
          <w:numId w:val="8"/>
        </w:numPr>
        <w:spacing w:after="0"/>
        <w:ind w:left="0" w:firstLine="567"/>
        <w:jc w:val="both"/>
        <w:rPr>
          <w:sz w:val="22"/>
          <w:szCs w:val="22"/>
        </w:rPr>
      </w:pPr>
      <w:bookmarkStart w:id="11" w:name="_Toc123405453"/>
      <w:bookmarkStart w:id="12" w:name="_Toc61601969"/>
      <w:r>
        <w:rPr>
          <w:sz w:val="22"/>
          <w:szCs w:val="22"/>
        </w:rPr>
        <w:t>Заказчик, предмет и условия проведения закупки</w:t>
      </w:r>
      <w:bookmarkEnd w:id="11"/>
      <w:r>
        <w:rPr>
          <w:sz w:val="22"/>
          <w:szCs w:val="22"/>
        </w:rPr>
        <w:t>.</w:t>
      </w:r>
      <w:bookmarkEnd w:id="12"/>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Pr>
          <w:rFonts w:ascii="Times New Roman" w:hAnsi="Times New Roman" w:cs="Times New Roman"/>
          <w:sz w:val="22"/>
          <w:szCs w:val="22"/>
        </w:rPr>
        <w:t xml:space="preserve"> </w:t>
      </w:r>
      <w:r>
        <w:rPr>
          <w:rFonts w:ascii="Times New Roman" w:hAnsi="Times New Roman" w:cs="Times New Roman"/>
          <w:b w:val="0"/>
          <w:bCs w:val="0"/>
          <w:sz w:val="22"/>
          <w:szCs w:val="22"/>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pPr>
        <w:pStyle w:val="3"/>
        <w:keepNext w:val="0"/>
        <w:numPr>
          <w:ilvl w:val="1"/>
          <w:numId w:val="8"/>
        </w:numPr>
        <w:spacing w:after="0"/>
        <w:ind w:left="0" w:firstLine="567"/>
        <w:jc w:val="left"/>
        <w:rPr>
          <w:sz w:val="22"/>
          <w:szCs w:val="22"/>
        </w:rPr>
      </w:pPr>
      <w:bookmarkStart w:id="14" w:name="_Toc123405455"/>
      <w:bookmarkStart w:id="15" w:name="_Toc61601970"/>
      <w:r>
        <w:rPr>
          <w:sz w:val="22"/>
          <w:szCs w:val="22"/>
        </w:rPr>
        <w:t xml:space="preserve">Начальная (максимальная) цена </w:t>
      </w:r>
      <w:bookmarkEnd w:id="14"/>
      <w:r>
        <w:rPr>
          <w:sz w:val="22"/>
          <w:szCs w:val="22"/>
        </w:rPr>
        <w:t>договора (цена лота)</w:t>
      </w:r>
      <w:bookmarkEnd w:id="15"/>
      <w:r>
        <w:rPr>
          <w:sz w:val="22"/>
          <w:szCs w:val="22"/>
        </w:rPr>
        <w:t xml:space="preserve"> </w:t>
      </w:r>
    </w:p>
    <w:p>
      <w:pPr>
        <w:pStyle w:val="4"/>
        <w:numPr>
          <w:ilvl w:val="2"/>
          <w:numId w:val="8"/>
        </w:numPr>
        <w:spacing w:before="0" w:after="0"/>
        <w:ind w:left="0" w:firstLine="567"/>
        <w:rPr>
          <w:rFonts w:ascii="Times New Roman" w:hAnsi="Times New Roman" w:cs="Times New Roman"/>
          <w:b w:val="0"/>
          <w:bCs w:val="0"/>
          <w:sz w:val="22"/>
          <w:szCs w:val="22"/>
        </w:rPr>
      </w:pPr>
      <w:bookmarkStart w:id="16" w:name="_Ref166311292"/>
      <w:r>
        <w:rPr>
          <w:rFonts w:ascii="Times New Roman" w:hAnsi="Times New Roman" w:cs="Times New Roman"/>
          <w:b w:val="0"/>
          <w:bCs w:val="0"/>
          <w:sz w:val="22"/>
          <w:szCs w:val="22"/>
        </w:rPr>
        <w:t xml:space="preserve">Начальная (максимальная) цена договора (цена лота) указана в извещении о закупке и пункте 5 части II «ИНФОРМАЦИОННАЯ КАРТА ЗАКУПКИ». </w:t>
      </w:r>
      <w:bookmarkEnd w:id="16"/>
      <w:r>
        <w:rPr>
          <w:rFonts w:ascii="Times New Roman" w:hAnsi="Times New Roman" w:cs="Times New Roman"/>
          <w:b w:val="0"/>
          <w:bCs w:val="0"/>
          <w:sz w:val="22"/>
          <w:szCs w:val="22"/>
        </w:rPr>
        <w:t xml:space="preserve">Начальная (максимальная) цена договора (цена лота) может быть указана Заказчиком в виде </w:t>
      </w:r>
      <w:r>
        <w:rPr>
          <w:rFonts w:ascii="Times New Roman" w:hAnsi="Times New Roman" w:cs="Times New Roman"/>
          <w:b w:val="0"/>
          <w:sz w:val="22"/>
          <w:szCs w:val="22"/>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Субподрядчику)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p>
      <w:pPr>
        <w:pStyle w:val="3"/>
        <w:keepNext w:val="0"/>
        <w:numPr>
          <w:ilvl w:val="1"/>
          <w:numId w:val="8"/>
        </w:numPr>
        <w:spacing w:after="0"/>
        <w:ind w:left="0" w:firstLine="567"/>
        <w:jc w:val="left"/>
        <w:rPr>
          <w:sz w:val="22"/>
          <w:szCs w:val="22"/>
        </w:rPr>
      </w:pPr>
      <w:bookmarkStart w:id="17" w:name="_Toc123405457"/>
      <w:bookmarkStart w:id="18" w:name="_Toc61601971"/>
      <w:r>
        <w:rPr>
          <w:sz w:val="22"/>
          <w:szCs w:val="22"/>
        </w:rPr>
        <w:t xml:space="preserve">Требования к </w:t>
      </w:r>
      <w:bookmarkEnd w:id="17"/>
      <w:r>
        <w:rPr>
          <w:sz w:val="22"/>
          <w:szCs w:val="22"/>
        </w:rPr>
        <w:t>участникам закупки</w:t>
      </w:r>
      <w:bookmarkEnd w:id="1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9" w:name="_Ref166312025"/>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20" w:name="_Ref535962934"/>
      <w:r>
        <w:rPr>
          <w:rFonts w:ascii="Times New Roman" w:hAnsi="Times New Roman" w:cs="Times New Roman"/>
          <w:b w:val="0"/>
          <w:bCs w:val="0"/>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20"/>
    </w:p>
    <w:p>
      <w:pPr>
        <w:pStyle w:val="3"/>
        <w:keepNext w:val="0"/>
        <w:numPr>
          <w:ilvl w:val="1"/>
          <w:numId w:val="8"/>
        </w:numPr>
        <w:tabs>
          <w:tab w:val="left" w:pos="1276"/>
        </w:tabs>
        <w:spacing w:after="0"/>
        <w:ind w:left="0" w:firstLine="567"/>
        <w:jc w:val="both"/>
        <w:rPr>
          <w:sz w:val="22"/>
          <w:szCs w:val="22"/>
        </w:rPr>
      </w:pPr>
      <w:bookmarkStart w:id="21" w:name="_Toc123405458"/>
      <w:bookmarkStart w:id="22" w:name="_Toc61601972"/>
      <w:r>
        <w:rPr>
          <w:sz w:val="22"/>
          <w:szCs w:val="22"/>
        </w:rPr>
        <w:t>Привлечение соисполнителей (субподрядчиков) к исполнению договора</w:t>
      </w:r>
      <w:bookmarkEnd w:id="21"/>
      <w:bookmarkEnd w:id="22"/>
      <w:bookmarkStart w:id="23" w:name="_Ref354131847"/>
      <w:bookmarkStart w:id="24" w:name="_Ref11495519"/>
    </w:p>
    <w:p>
      <w:pPr>
        <w:pStyle w:val="3"/>
        <w:keepNext w:val="0"/>
        <w:tabs>
          <w:tab w:val="left" w:pos="1276"/>
          <w:tab w:val="clear" w:pos="576"/>
        </w:tabs>
        <w:spacing w:after="0"/>
        <w:ind w:left="567" w:firstLine="0"/>
        <w:jc w:val="both"/>
        <w:rPr>
          <w:color w:val="FF0000"/>
          <w:sz w:val="22"/>
          <w:szCs w:val="22"/>
        </w:rPr>
      </w:pPr>
      <w:r>
        <w:rPr>
          <w:color w:val="FF0000"/>
          <w:sz w:val="22"/>
          <w:szCs w:val="22"/>
        </w:rPr>
        <w:t>Привлечение субподрядчика не допускается.</w:t>
      </w:r>
    </w:p>
    <w:bookmarkEnd w:id="23"/>
    <w:p>
      <w:pPr>
        <w:pStyle w:val="3"/>
        <w:keepNext w:val="0"/>
        <w:numPr>
          <w:ilvl w:val="1"/>
          <w:numId w:val="8"/>
        </w:numPr>
        <w:spacing w:after="0"/>
        <w:ind w:left="0" w:firstLine="567"/>
        <w:jc w:val="both"/>
        <w:rPr>
          <w:sz w:val="22"/>
          <w:szCs w:val="22"/>
        </w:rPr>
      </w:pPr>
      <w:bookmarkStart w:id="25" w:name="_Toc123405459"/>
      <w:bookmarkStart w:id="26" w:name="_Toc61601973"/>
      <w:r>
        <w:rPr>
          <w:sz w:val="22"/>
          <w:szCs w:val="22"/>
        </w:rPr>
        <w:t xml:space="preserve">Расходы на участие в </w:t>
      </w:r>
      <w:bookmarkEnd w:id="25"/>
      <w:r>
        <w:rPr>
          <w:sz w:val="22"/>
          <w:szCs w:val="22"/>
        </w:rPr>
        <w:t>закупке и при заключении договора</w:t>
      </w:r>
      <w:bookmarkEnd w:id="26"/>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4"/>
      <w:r>
        <w:rPr>
          <w:rFonts w:ascii="Times New Roman" w:hAnsi="Times New Roman" w:cs="Times New Roman"/>
          <w:b w:val="0"/>
          <w:bCs w:val="0"/>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3"/>
        <w:keepNext w:val="0"/>
        <w:numPr>
          <w:ilvl w:val="1"/>
          <w:numId w:val="8"/>
        </w:numPr>
        <w:tabs>
          <w:tab w:val="left" w:pos="0"/>
          <w:tab w:val="clear" w:pos="576"/>
        </w:tabs>
        <w:spacing w:after="0"/>
        <w:ind w:left="0" w:firstLine="567"/>
        <w:jc w:val="both"/>
        <w:rPr>
          <w:sz w:val="22"/>
          <w:szCs w:val="22"/>
        </w:rPr>
      </w:pPr>
      <w:bookmarkStart w:id="27" w:name="_Toc123405460"/>
      <w:bookmarkStart w:id="28" w:name="_Toc61601974"/>
      <w:r>
        <w:rPr>
          <w:sz w:val="22"/>
          <w:szCs w:val="22"/>
        </w:rPr>
        <w:t xml:space="preserve">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w:t>
      </w:r>
      <w:bookmarkEnd w:id="27"/>
      <w:r>
        <w:rPr>
          <w:sz w:val="22"/>
          <w:szCs w:val="22"/>
        </w:rPr>
        <w:t>закупки</w:t>
      </w:r>
      <w:bookmarkEnd w:id="28"/>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 в случае если Подрядчиком в пункте 23 части II «ИНФОРМАЦИОННАЯ КАРТА ЗАКУПКИ» установлена такая возможность.</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Приоритет предоставляется при соблюдении следующих условий: </w:t>
      </w:r>
    </w:p>
    <w:p>
      <w:pPr>
        <w:pStyle w:val="178"/>
        <w:numPr>
          <w:ilvl w:val="0"/>
          <w:numId w:val="9"/>
        </w:numPr>
        <w:ind w:left="0" w:firstLine="567"/>
        <w:jc w:val="both"/>
        <w:rPr>
          <w:bCs/>
          <w:kern w:val="28"/>
          <w:sz w:val="22"/>
          <w:szCs w:val="22"/>
        </w:rPr>
      </w:pPr>
      <w:r>
        <w:rPr>
          <w:bCs/>
          <w:kern w:val="28"/>
          <w:sz w:val="22"/>
          <w:szCs w:val="22"/>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178"/>
        <w:numPr>
          <w:ilvl w:val="0"/>
          <w:numId w:val="9"/>
        </w:numPr>
        <w:ind w:left="0" w:firstLine="567"/>
        <w:jc w:val="both"/>
        <w:rPr>
          <w:bCs/>
          <w:kern w:val="28"/>
          <w:sz w:val="22"/>
          <w:szCs w:val="22"/>
        </w:rPr>
      </w:pPr>
      <w:r>
        <w:rPr>
          <w:sz w:val="22"/>
          <w:szCs w:val="22"/>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pPr>
        <w:pStyle w:val="178"/>
        <w:numPr>
          <w:ilvl w:val="0"/>
          <w:numId w:val="9"/>
        </w:numPr>
        <w:ind w:left="0" w:firstLine="567"/>
        <w:jc w:val="both"/>
        <w:rPr>
          <w:bCs/>
          <w:kern w:val="28"/>
          <w:sz w:val="22"/>
          <w:szCs w:val="22"/>
        </w:rPr>
      </w:pPr>
      <w:r>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pPr>
        <w:pStyle w:val="178"/>
        <w:numPr>
          <w:ilvl w:val="0"/>
          <w:numId w:val="9"/>
        </w:numPr>
        <w:ind w:left="0" w:firstLine="567"/>
        <w:jc w:val="both"/>
        <w:rPr>
          <w:bCs/>
          <w:kern w:val="28"/>
          <w:sz w:val="22"/>
          <w:szCs w:val="22"/>
        </w:rPr>
      </w:pPr>
      <w:r>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не предоставляется в случаях, если:</w:t>
      </w:r>
    </w:p>
    <w:p>
      <w:pPr>
        <w:pStyle w:val="178"/>
        <w:ind w:left="0" w:firstLine="567"/>
        <w:jc w:val="both"/>
        <w:rPr>
          <w:bCs/>
          <w:kern w:val="28"/>
          <w:sz w:val="22"/>
          <w:szCs w:val="22"/>
        </w:rPr>
      </w:pPr>
      <w:r>
        <w:rPr>
          <w:bCs/>
          <w:kern w:val="28"/>
          <w:sz w:val="22"/>
          <w:szCs w:val="22"/>
        </w:rPr>
        <w:t>а) закупка признана несостоявшейся и договор заключается с единственным участником закупки;</w:t>
      </w:r>
    </w:p>
    <w:p>
      <w:pPr>
        <w:pStyle w:val="178"/>
        <w:ind w:left="0" w:firstLine="567"/>
        <w:jc w:val="both"/>
        <w:rPr>
          <w:bCs/>
          <w:kern w:val="28"/>
          <w:sz w:val="22"/>
          <w:szCs w:val="22"/>
        </w:rPr>
      </w:pPr>
      <w:r>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pPr>
        <w:pStyle w:val="178"/>
        <w:ind w:left="0" w:firstLine="567"/>
        <w:jc w:val="both"/>
        <w:rPr>
          <w:bCs/>
          <w:kern w:val="28"/>
          <w:sz w:val="22"/>
          <w:szCs w:val="22"/>
        </w:rPr>
      </w:pPr>
      <w:r>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pPr>
        <w:pStyle w:val="178"/>
        <w:ind w:left="0" w:firstLine="567"/>
        <w:jc w:val="both"/>
        <w:rPr>
          <w:bCs/>
          <w:kern w:val="28"/>
          <w:sz w:val="22"/>
          <w:szCs w:val="22"/>
        </w:rPr>
      </w:pPr>
      <w:r>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bookmarkEnd w:id="10"/>
    <w:p>
      <w:pPr>
        <w:pStyle w:val="178"/>
        <w:ind w:left="851"/>
        <w:rPr>
          <w:b/>
          <w:bCs/>
          <w:kern w:val="28"/>
          <w:sz w:val="22"/>
          <w:szCs w:val="22"/>
        </w:rPr>
      </w:pPr>
      <w:bookmarkStart w:id="29" w:name="_Toc123405462"/>
      <w:bookmarkStart w:id="30" w:name="_Toc166101207"/>
    </w:p>
    <w:p>
      <w:pPr>
        <w:pStyle w:val="2"/>
        <w:keepNext w:val="0"/>
        <w:numPr>
          <w:ilvl w:val="0"/>
          <w:numId w:val="8"/>
        </w:numPr>
        <w:spacing w:before="0" w:after="0"/>
        <w:ind w:left="0" w:firstLine="567"/>
        <w:jc w:val="both"/>
        <w:rPr>
          <w:sz w:val="22"/>
          <w:szCs w:val="22"/>
        </w:rPr>
      </w:pPr>
      <w:bookmarkStart w:id="31" w:name="_Toc61601975"/>
      <w:r>
        <w:rPr>
          <w:sz w:val="22"/>
          <w:szCs w:val="22"/>
        </w:rPr>
        <w:t>ДОКУМЕНТАЦИЯ</w:t>
      </w:r>
      <w:bookmarkEnd w:id="29"/>
      <w:bookmarkEnd w:id="30"/>
      <w:r>
        <w:rPr>
          <w:sz w:val="22"/>
          <w:szCs w:val="22"/>
        </w:rPr>
        <w:t xml:space="preserve"> О ЗАКУПКЕ</w:t>
      </w:r>
      <w:bookmarkEnd w:id="31"/>
    </w:p>
    <w:p>
      <w:pPr>
        <w:pStyle w:val="3"/>
        <w:keepNext w:val="0"/>
        <w:numPr>
          <w:ilvl w:val="1"/>
          <w:numId w:val="8"/>
        </w:numPr>
        <w:spacing w:after="0"/>
        <w:ind w:left="0" w:firstLine="567"/>
        <w:jc w:val="left"/>
        <w:rPr>
          <w:sz w:val="22"/>
          <w:szCs w:val="22"/>
        </w:rPr>
      </w:pPr>
      <w:bookmarkStart w:id="32" w:name="_Toc169628374"/>
      <w:bookmarkStart w:id="33" w:name="_Ref11225592"/>
      <w:bookmarkStart w:id="34" w:name="_Toc123405463"/>
      <w:bookmarkStart w:id="35" w:name="_Toc13035844"/>
      <w:bookmarkStart w:id="36" w:name="_Toc61601976"/>
      <w:r>
        <w:rPr>
          <w:sz w:val="22"/>
          <w:szCs w:val="22"/>
        </w:rPr>
        <w:t>Предоставление документации</w:t>
      </w:r>
      <w:bookmarkEnd w:id="32"/>
      <w:bookmarkEnd w:id="33"/>
      <w:bookmarkEnd w:id="34"/>
      <w:bookmarkEnd w:id="35"/>
      <w:r>
        <w:rPr>
          <w:sz w:val="22"/>
          <w:szCs w:val="22"/>
        </w:rPr>
        <w:t xml:space="preserve"> о закупке</w:t>
      </w:r>
      <w:bookmarkEnd w:id="3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37" w:name="_Ref166101804"/>
      <w:r>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Pr>
          <w:rStyle w:val="20"/>
          <w:rFonts w:ascii="Times New Roman" w:hAnsi="Times New Roman" w:cs="Times New Roman"/>
          <w:b w:val="0"/>
          <w:bCs w:val="0"/>
          <w:sz w:val="22"/>
          <w:szCs w:val="22"/>
        </w:rPr>
        <w:t>www.zakupki.gov.ru</w:t>
      </w:r>
      <w:r>
        <w:rPr>
          <w:rFonts w:ascii="Times New Roman" w:hAnsi="Times New Roman" w:cs="Times New Roman"/>
          <w:b w:val="0"/>
          <w:bCs w:val="0"/>
          <w:sz w:val="22"/>
          <w:szCs w:val="22"/>
        </w:rPr>
        <w:t xml:space="preserve">, а также на сайте Единой электронной торговой площадки (далее – ЕЭТП) </w:t>
      </w:r>
      <w:r>
        <w:fldChar w:fldCharType="begin"/>
      </w:r>
      <w:r>
        <w:instrText xml:space="preserve"> HYPERLINK "https://www.rosseti.roseltorg.ru/" </w:instrText>
      </w:r>
      <w:r>
        <w:fldChar w:fldCharType="separate"/>
      </w:r>
      <w:r>
        <w:rPr>
          <w:rStyle w:val="20"/>
          <w:rFonts w:ascii="Times New Roman" w:hAnsi="Times New Roman" w:cs="Times New Roman"/>
          <w:b w:val="0"/>
          <w:bCs w:val="0"/>
          <w:sz w:val="22"/>
          <w:szCs w:val="22"/>
        </w:rPr>
        <w:t>https://www.</w:t>
      </w:r>
      <w:r>
        <w:rPr>
          <w:rStyle w:val="20"/>
          <w:rFonts w:ascii="Times New Roman" w:hAnsi="Times New Roman" w:cs="Times New Roman"/>
          <w:b w:val="0"/>
          <w:bCs w:val="0"/>
          <w:sz w:val="22"/>
          <w:szCs w:val="22"/>
          <w:lang w:val="en-US"/>
        </w:rPr>
        <w:t>rosseti</w:t>
      </w:r>
      <w:r>
        <w:rPr>
          <w:rStyle w:val="20"/>
          <w:rFonts w:ascii="Times New Roman" w:hAnsi="Times New Roman" w:cs="Times New Roman"/>
          <w:b w:val="0"/>
          <w:bCs w:val="0"/>
          <w:sz w:val="22"/>
          <w:szCs w:val="22"/>
        </w:rPr>
        <w:t>.roseltorg.ru/</w:t>
      </w:r>
      <w:r>
        <w:rPr>
          <w:rStyle w:val="20"/>
          <w:rFonts w:ascii="Times New Roman" w:hAnsi="Times New Roman" w:cs="Times New Roman"/>
          <w:b w:val="0"/>
          <w:bCs w:val="0"/>
          <w:sz w:val="22"/>
          <w:szCs w:val="22"/>
        </w:rPr>
        <w:fldChar w:fldCharType="end"/>
      </w:r>
      <w:bookmarkEnd w:id="37"/>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 а также на официальном сайте Заказчика </w:t>
      </w:r>
      <w:r>
        <w:rPr>
          <w:rStyle w:val="20"/>
          <w:rFonts w:ascii="Times New Roman" w:hAnsi="Times New Roman" w:cs="Times New Roman"/>
          <w:b w:val="0"/>
          <w:bCs w:val="0"/>
          <w:sz w:val="22"/>
          <w:szCs w:val="22"/>
        </w:rPr>
        <w:t>http://www.energoservis-volgi.ru</w:t>
      </w:r>
      <w:r>
        <w:rPr>
          <w:rFonts w:ascii="Times New Roman" w:hAnsi="Times New Roman" w:cs="Times New Roman"/>
          <w:b w:val="0"/>
          <w:sz w:val="22"/>
          <w:szCs w:val="22"/>
        </w:rPr>
        <w:t>в разделе «Закупки»</w:t>
      </w:r>
      <w:r>
        <w:rPr>
          <w:rFonts w:ascii="Times New Roman" w:hAnsi="Times New Roman" w:cs="Times New Roman"/>
          <w:b w:val="0"/>
          <w:bCs w:val="0"/>
          <w:sz w:val="22"/>
          <w:szCs w:val="22"/>
        </w:rPr>
        <w:t>. Срок начала предоставления документации о закупке устанавливается Заказчиком в извещении о закупке.</w:t>
      </w:r>
    </w:p>
    <w:p>
      <w:pPr>
        <w:pStyle w:val="3"/>
        <w:keepNext w:val="0"/>
        <w:numPr>
          <w:ilvl w:val="1"/>
          <w:numId w:val="8"/>
        </w:numPr>
        <w:spacing w:after="0"/>
        <w:ind w:left="0" w:firstLine="567"/>
        <w:jc w:val="left"/>
        <w:rPr>
          <w:sz w:val="22"/>
          <w:szCs w:val="22"/>
        </w:rPr>
      </w:pPr>
      <w:bookmarkStart w:id="38" w:name="_Toc123405464"/>
      <w:bookmarkStart w:id="39" w:name="_Toc61601977"/>
      <w:r>
        <w:rPr>
          <w:sz w:val="22"/>
          <w:szCs w:val="22"/>
        </w:rPr>
        <w:t>Разъяснение положений документации</w:t>
      </w:r>
      <w:bookmarkEnd w:id="38"/>
      <w:r>
        <w:rPr>
          <w:sz w:val="22"/>
          <w:szCs w:val="22"/>
        </w:rPr>
        <w:t xml:space="preserve"> о закупке</w:t>
      </w:r>
      <w:bookmarkEnd w:id="3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0" w:name="_Ref166349349"/>
      <w:r>
        <w:rPr>
          <w:rFonts w:ascii="Times New Roman" w:hAnsi="Times New Roman" w:cs="Times New Roman"/>
          <w:b w:val="0"/>
          <w:bCs w:val="0"/>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sz w:val="22"/>
          <w:szCs w:val="22"/>
        </w:rPr>
        <w:t>Регламентом работы ЕЭТП</w:t>
      </w:r>
      <w:r>
        <w:rPr>
          <w:rFonts w:ascii="Times New Roman" w:hAnsi="Times New Roman" w:cs="Times New Roman"/>
          <w:b w:val="0"/>
          <w:bCs w:val="0"/>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pPr>
        <w:pStyle w:val="3"/>
        <w:keepNext w:val="0"/>
        <w:numPr>
          <w:ilvl w:val="1"/>
          <w:numId w:val="8"/>
        </w:numPr>
        <w:spacing w:after="0"/>
        <w:ind w:left="0" w:firstLine="567"/>
        <w:jc w:val="both"/>
        <w:rPr>
          <w:sz w:val="22"/>
          <w:szCs w:val="22"/>
        </w:rPr>
      </w:pPr>
      <w:bookmarkStart w:id="41" w:name="_Ref119429410"/>
      <w:bookmarkStart w:id="42" w:name="_Toc123405465"/>
      <w:bookmarkStart w:id="43" w:name="_Toc61601978"/>
      <w:r>
        <w:rPr>
          <w:sz w:val="22"/>
          <w:szCs w:val="22"/>
        </w:rPr>
        <w:t xml:space="preserve">Внесение изменений в извещение о </w:t>
      </w:r>
      <w:bookmarkEnd w:id="41"/>
      <w:bookmarkEnd w:id="42"/>
      <w:r>
        <w:rPr>
          <w:sz w:val="22"/>
          <w:szCs w:val="22"/>
        </w:rPr>
        <w:t>закупке и/или документацию о закупке</w:t>
      </w:r>
      <w:bookmarkEnd w:id="4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sz w:val="22"/>
          <w:szCs w:val="22"/>
        </w:rPr>
        <w:t xml:space="preserve">При этом </w:t>
      </w:r>
      <w:r>
        <w:rPr>
          <w:rFonts w:ascii="Times New Roman" w:hAnsi="Times New Roman" w:cs="Times New Roman"/>
          <w:b w:val="0"/>
          <w:sz w:val="22"/>
          <w:szCs w:val="22"/>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 не несет ответственности в случае, если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pPr>
        <w:pStyle w:val="3"/>
        <w:numPr>
          <w:ilvl w:val="1"/>
          <w:numId w:val="8"/>
        </w:numPr>
        <w:spacing w:after="0"/>
        <w:ind w:left="0" w:firstLine="567"/>
        <w:jc w:val="left"/>
        <w:rPr>
          <w:sz w:val="22"/>
          <w:szCs w:val="22"/>
        </w:rPr>
      </w:pPr>
      <w:bookmarkStart w:id="44" w:name="_Toc123405466"/>
      <w:bookmarkStart w:id="45" w:name="_Toc61601979"/>
      <w:r>
        <w:rPr>
          <w:sz w:val="22"/>
          <w:szCs w:val="22"/>
        </w:rPr>
        <w:t xml:space="preserve">Отмена </w:t>
      </w:r>
      <w:bookmarkEnd w:id="44"/>
      <w:r>
        <w:rPr>
          <w:sz w:val="22"/>
          <w:szCs w:val="22"/>
        </w:rPr>
        <w:t>закупки</w:t>
      </w:r>
      <w:bookmarkEnd w:id="4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7" w:name="_Ref166349406"/>
      <w:r>
        <w:rPr>
          <w:rFonts w:ascii="Times New Roman" w:hAnsi="Times New Roman" w:cs="Times New Roman"/>
          <w:b w:val="0"/>
          <w:bCs w:val="0"/>
          <w:sz w:val="22"/>
          <w:szCs w:val="22"/>
        </w:rPr>
        <w:t>Решение об отмене закупки размещается Заказчиком в ЕИС в день принятия этого решения.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pPr>
        <w:rPr>
          <w:sz w:val="22"/>
          <w:szCs w:val="22"/>
        </w:rPr>
      </w:pPr>
    </w:p>
    <w:bookmarkEnd w:id="47"/>
    <w:p>
      <w:pPr>
        <w:pStyle w:val="2"/>
        <w:keepNext w:val="0"/>
        <w:numPr>
          <w:ilvl w:val="0"/>
          <w:numId w:val="8"/>
        </w:numPr>
        <w:spacing w:before="0" w:after="0"/>
        <w:ind w:left="0" w:firstLine="567"/>
        <w:jc w:val="both"/>
        <w:rPr>
          <w:sz w:val="22"/>
          <w:szCs w:val="22"/>
        </w:rPr>
      </w:pPr>
      <w:bookmarkStart w:id="48" w:name="_Ref166159542"/>
      <w:bookmarkStart w:id="49" w:name="_Toc166101208"/>
      <w:bookmarkStart w:id="50" w:name="_Ref166159546"/>
      <w:bookmarkStart w:id="51" w:name="_Ref166250141"/>
      <w:bookmarkStart w:id="52" w:name="_Toc123405467"/>
      <w:bookmarkStart w:id="53" w:name="_Ref166250138"/>
      <w:bookmarkStart w:id="54" w:name="_Toc61601980"/>
      <w:r>
        <w:rPr>
          <w:sz w:val="22"/>
          <w:szCs w:val="22"/>
        </w:rPr>
        <w:t xml:space="preserve">ТРЕБОВАНИЯ К СОДЕРЖАНИЮ ЗАЯВКИ НА УЧАСТИЕ В </w:t>
      </w:r>
      <w:bookmarkEnd w:id="48"/>
      <w:bookmarkEnd w:id="49"/>
      <w:bookmarkEnd w:id="50"/>
      <w:bookmarkEnd w:id="51"/>
      <w:bookmarkEnd w:id="52"/>
      <w:bookmarkEnd w:id="53"/>
      <w:r>
        <w:rPr>
          <w:sz w:val="22"/>
          <w:szCs w:val="22"/>
        </w:rPr>
        <w:t>ЗАКУПКЕ</w:t>
      </w:r>
      <w:bookmarkEnd w:id="54"/>
    </w:p>
    <w:p>
      <w:pPr>
        <w:pStyle w:val="3"/>
        <w:numPr>
          <w:ilvl w:val="1"/>
          <w:numId w:val="8"/>
        </w:numPr>
        <w:spacing w:after="0"/>
        <w:ind w:left="0" w:firstLine="567"/>
        <w:jc w:val="left"/>
        <w:rPr>
          <w:sz w:val="22"/>
          <w:szCs w:val="22"/>
        </w:rPr>
      </w:pPr>
      <w:bookmarkStart w:id="55" w:name="_Toc61601981"/>
      <w:r>
        <w:rPr>
          <w:sz w:val="22"/>
          <w:szCs w:val="22"/>
        </w:rPr>
        <w:t>Требования к оформлению заявки на участие в закупке</w:t>
      </w:r>
      <w:bookmarkEnd w:id="5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56" w:name="_Ref166246797"/>
      <w:bookmarkStart w:id="57" w:name="_Ref119429817"/>
      <w:bookmarkStart w:id="58" w:name="_Ref119429784"/>
      <w:bookmarkStart w:id="59" w:name="_Toc123405470"/>
      <w:bookmarkStart w:id="60" w:name="_Ref119430333"/>
      <w:r>
        <w:rPr>
          <w:rFonts w:ascii="Times New Roman" w:hAnsi="Times New Roman" w:cs="Times New Roman"/>
          <w:b w:val="0"/>
          <w:bCs w:val="0"/>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готовит заявку на участие в закупке в соответствии с требованиями раздела 3 «ТРЕБОВАНИЯ К СОДЕРЖАНИЮ ЗАЯВКИ НА УЧАСТИЕ В ЗАКУПКЕ»</w:t>
      </w:r>
      <w:r>
        <w:rPr>
          <w:rFonts w:ascii="Times New Roman" w:hAnsi="Times New Roman" w:cs="Times New Roman"/>
          <w:b w:val="0"/>
          <w:sz w:val="22"/>
          <w:szCs w:val="22"/>
        </w:rPr>
        <w:t xml:space="preserve"> части </w:t>
      </w:r>
      <w:r>
        <w:rPr>
          <w:rFonts w:ascii="Times New Roman" w:hAnsi="Times New Roman" w:cs="Times New Roman"/>
          <w:b w:val="0"/>
          <w:sz w:val="22"/>
          <w:szCs w:val="22"/>
          <w:lang w:val="en-US"/>
        </w:rPr>
        <w:t>I</w:t>
      </w:r>
      <w:r>
        <w:rPr>
          <w:rFonts w:ascii="Times New Roman" w:hAnsi="Times New Roman" w:cs="Times New Roman"/>
          <w:b w:val="0"/>
          <w:sz w:val="22"/>
          <w:szCs w:val="22"/>
        </w:rPr>
        <w:t xml:space="preserve"> «ОБЩИЕ УСЛОВИЯ ПРОВЕДЕНИЯ ЗАКУПКИ» </w:t>
      </w:r>
      <w:r>
        <w:rPr>
          <w:rFonts w:ascii="Times New Roman" w:hAnsi="Times New Roman" w:cs="Times New Roman"/>
          <w:b w:val="0"/>
          <w:bCs w:val="0"/>
          <w:sz w:val="22"/>
          <w:szCs w:val="22"/>
        </w:rPr>
        <w:t xml:space="preserve">и в соответствии с формами документов, установленными частью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bookmarkEnd w:id="5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документов заявки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Сведения, которые содержатся в заявках участников </w:t>
      </w:r>
      <w:r>
        <w:rPr>
          <w:rFonts w:ascii="Times New Roman" w:hAnsi="Times New Roman" w:cs="Times New Roman"/>
          <w:b w:val="0"/>
          <w:sz w:val="22"/>
          <w:szCs w:val="22"/>
        </w:rPr>
        <w:t>закупки</w:t>
      </w:r>
      <w:r>
        <w:rPr>
          <w:rFonts w:ascii="Times New Roman" w:hAnsi="Times New Roman" w:cs="Times New Roman"/>
          <w:b w:val="0"/>
          <w:bCs w:val="0"/>
          <w:sz w:val="22"/>
          <w:szCs w:val="22"/>
        </w:rPr>
        <w:t>, не должны допускать двусмысленных толкований.</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1" w:name="_Ref11475563"/>
      <w:r>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представляемые участниками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2" w:name="_Ref16631315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bookmarkEnd w:id="62"/>
    <w:p>
      <w:pPr>
        <w:pStyle w:val="3"/>
        <w:numPr>
          <w:ilvl w:val="1"/>
          <w:numId w:val="8"/>
        </w:numPr>
        <w:spacing w:after="0"/>
        <w:ind w:left="0" w:firstLine="567"/>
        <w:jc w:val="left"/>
        <w:rPr>
          <w:sz w:val="22"/>
          <w:szCs w:val="22"/>
        </w:rPr>
      </w:pPr>
      <w:bookmarkStart w:id="63" w:name="_Toc387652312"/>
      <w:bookmarkStart w:id="64" w:name="_Toc123405469"/>
      <w:bookmarkStart w:id="65" w:name="_Toc61601982"/>
      <w:r>
        <w:rPr>
          <w:sz w:val="22"/>
          <w:szCs w:val="22"/>
        </w:rPr>
        <w:t xml:space="preserve">Язык документов, входящих в состав заявки на участие в </w:t>
      </w:r>
      <w:bookmarkEnd w:id="63"/>
      <w:bookmarkEnd w:id="64"/>
      <w:r>
        <w:rPr>
          <w:sz w:val="22"/>
          <w:szCs w:val="22"/>
        </w:rPr>
        <w:t>закупке</w:t>
      </w:r>
      <w:bookmarkEnd w:id="65"/>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Заявка на участие в закупке должна быть подготовлена на русском языке за исключением нижеследующего.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6" w:name="_Toc518119272"/>
      <w:r>
        <w:rPr>
          <w:rFonts w:ascii="Times New Roman" w:hAnsi="Times New Roman" w:cs="Times New Roman"/>
          <w:b w:val="0"/>
          <w:sz w:val="22"/>
          <w:szCs w:val="22"/>
        </w:rPr>
        <w:t>Закупочная комиссия не рассматривает документы, не переведенные на русский язык</w:t>
      </w:r>
      <w:r>
        <w:rPr>
          <w:rFonts w:ascii="Times New Roman" w:hAnsi="Times New Roman" w:cs="Times New Roman"/>
          <w:b w:val="0"/>
          <w:bCs w:val="0"/>
          <w:sz w:val="22"/>
          <w:szCs w:val="22"/>
        </w:rPr>
        <w:t xml:space="preserve">. </w:t>
      </w:r>
      <w:bookmarkEnd w:id="66"/>
    </w:p>
    <w:p>
      <w:pPr>
        <w:pStyle w:val="3"/>
        <w:keepNext w:val="0"/>
        <w:numPr>
          <w:ilvl w:val="1"/>
          <w:numId w:val="8"/>
        </w:numPr>
        <w:spacing w:after="0"/>
        <w:ind w:left="0" w:firstLine="567"/>
        <w:jc w:val="both"/>
        <w:rPr>
          <w:sz w:val="22"/>
          <w:szCs w:val="22"/>
        </w:rPr>
      </w:pPr>
      <w:bookmarkStart w:id="67" w:name="_Toc61601983"/>
      <w:r>
        <w:rPr>
          <w:sz w:val="22"/>
          <w:szCs w:val="22"/>
        </w:rPr>
        <w:t>Требования к валюте заявки</w:t>
      </w:r>
      <w:bookmarkEnd w:id="67"/>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8" w:name="_Hlt517806775"/>
      <w:bookmarkEnd w:id="68"/>
      <w:bookmarkStart w:id="69" w:name="_Ref52534291"/>
      <w:r>
        <w:rPr>
          <w:rFonts w:ascii="Times New Roman" w:hAnsi="Times New Roman" w:cs="Times New Roman"/>
          <w:b w:val="0"/>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sz w:val="22"/>
          <w:szCs w:val="22"/>
        </w:rPr>
        <w:t>.</w:t>
      </w:r>
      <w:bookmarkEnd w:id="6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0" w:name="_Toc518119275"/>
      <w:r>
        <w:rPr>
          <w:rFonts w:ascii="Times New Roman" w:hAnsi="Times New Roman" w:cs="Times New Roman"/>
          <w:b w:val="0"/>
          <w:sz w:val="22"/>
          <w:szCs w:val="22"/>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sz w:val="22"/>
          <w:szCs w:val="22"/>
        </w:rPr>
        <w:t>.</w:t>
      </w:r>
      <w:bookmarkEnd w:id="7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sz w:val="22"/>
          <w:szCs w:val="22"/>
        </w:rPr>
        <w:t>.</w:t>
      </w:r>
    </w:p>
    <w:p>
      <w:pPr>
        <w:pStyle w:val="3"/>
        <w:keepNext w:val="0"/>
        <w:numPr>
          <w:ilvl w:val="1"/>
          <w:numId w:val="8"/>
        </w:numPr>
        <w:spacing w:after="0"/>
        <w:ind w:left="0" w:firstLine="567"/>
        <w:jc w:val="both"/>
        <w:rPr>
          <w:sz w:val="22"/>
          <w:szCs w:val="22"/>
        </w:rPr>
      </w:pPr>
      <w:bookmarkStart w:id="71" w:name="_Toc61601984"/>
      <w:r>
        <w:rPr>
          <w:sz w:val="22"/>
          <w:szCs w:val="22"/>
        </w:rPr>
        <w:t>Требования к составу заявки на участие в закупке</w:t>
      </w:r>
      <w:bookmarkEnd w:id="57"/>
      <w:bookmarkEnd w:id="58"/>
      <w:bookmarkEnd w:id="59"/>
      <w:bookmarkEnd w:id="60"/>
      <w:bookmarkEnd w:id="71"/>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2" w:name="_Ref166243143"/>
      <w:r>
        <w:rPr>
          <w:rFonts w:ascii="Times New Roman" w:hAnsi="Times New Roman" w:cs="Times New Roman"/>
          <w:b w:val="0"/>
          <w:bCs w:val="0"/>
          <w:sz w:val="22"/>
          <w:szCs w:val="22"/>
        </w:rPr>
        <w:t xml:space="preserve">Заявка участника на участие в закупке должна содержать сведения и документы, указанные в </w:t>
      </w:r>
      <w:r>
        <w:rPr>
          <w:rFonts w:ascii="Times New Roman" w:hAnsi="Times New Roman" w:cs="Times New Roman"/>
          <w:b w:val="0"/>
          <w:sz w:val="22"/>
          <w:szCs w:val="22"/>
        </w:rPr>
        <w:t xml:space="preserve">пунктах 10, 12, 14 части II «ИНФОРМАЦИОННАЯ КАРТА </w:t>
      </w:r>
      <w:r>
        <w:rPr>
          <w:rFonts w:ascii="Times New Roman" w:hAnsi="Times New Roman" w:cs="Times New Roman"/>
          <w:b w:val="0"/>
          <w:bCs w:val="0"/>
          <w:sz w:val="22"/>
          <w:szCs w:val="22"/>
        </w:rPr>
        <w:t>ЗАКУПКИ</w:t>
      </w:r>
      <w:r>
        <w:rPr>
          <w:rFonts w:ascii="Times New Roman" w:hAnsi="Times New Roman" w:cs="Times New Roman"/>
          <w:b w:val="0"/>
          <w:sz w:val="22"/>
          <w:szCs w:val="22"/>
        </w:rPr>
        <w:t>»</w:t>
      </w:r>
      <w:bookmarkEnd w:id="72"/>
      <w:r>
        <w:rPr>
          <w:rFonts w:ascii="Times New Roman" w:hAnsi="Times New Roman" w:cs="Times New Roman"/>
          <w:b w:val="0"/>
          <w:bCs w:val="0"/>
          <w:sz w:val="22"/>
          <w:szCs w:val="22"/>
        </w:rPr>
        <w:t xml:space="preserve">. </w:t>
      </w:r>
      <w:r>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Pr>
          <w:rStyle w:val="195"/>
          <w:rFonts w:ascii="Times New Roman" w:hAnsi="Times New Roman" w:cs="Times New Roman"/>
          <w:b w:val="0"/>
          <w:i w:val="0"/>
          <w:sz w:val="22"/>
          <w:szCs w:val="22"/>
          <w:shd w:val="clear" w:color="auto" w:fill="auto"/>
        </w:rPr>
        <w:t xml:space="preserve"> </w:t>
      </w:r>
      <w:r>
        <w:rPr>
          <w:rFonts w:ascii="Times New Roman" w:hAnsi="Times New Roman" w:cs="Times New Roman"/>
          <w:b w:val="0"/>
          <w:sz w:val="22"/>
          <w:szCs w:val="22"/>
        </w:rPr>
        <w:t xml:space="preserve">календарных дней со дня, следующего за днем окончания подачи заявок, указанном в пункте </w:t>
      </w:r>
      <w:r>
        <w:rPr>
          <w:rFonts w:ascii="Times New Roman" w:hAnsi="Times New Roman" w:cs="Times New Roman"/>
          <w:b w:val="0"/>
          <w:bCs w:val="0"/>
          <w:sz w:val="22"/>
          <w:szCs w:val="22"/>
        </w:rPr>
        <w:t>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3" w:name="_Ref166316209"/>
      <w:r>
        <w:rPr>
          <w:rFonts w:ascii="Times New Roman" w:hAnsi="Times New Roman" w:cs="Times New Roman"/>
          <w:b w:val="0"/>
          <w:bCs w:val="0"/>
          <w:sz w:val="22"/>
          <w:szCs w:val="22"/>
        </w:rPr>
        <w:t xml:space="preserve">В случае неполного представления документов, перечисленных в пунктах </w:t>
      </w:r>
      <w:r>
        <w:rPr>
          <w:rFonts w:ascii="Times New Roman" w:hAnsi="Times New Roman" w:cs="Times New Roman"/>
          <w:b w:val="0"/>
          <w:sz w:val="22"/>
          <w:szCs w:val="22"/>
        </w:rPr>
        <w:t xml:space="preserve">10, 12, 14 </w:t>
      </w:r>
      <w:r>
        <w:rPr>
          <w:rFonts w:ascii="Times New Roman" w:hAnsi="Times New Roman" w:cs="Times New Roman"/>
          <w:b w:val="0"/>
          <w:bCs w:val="0"/>
          <w:sz w:val="22"/>
          <w:szCs w:val="22"/>
        </w:rPr>
        <w:t>части II «ИНФОРМАЦИОННАЯ КАРТА ЗАКУПКИ» Закупочная комиссия отклоняет заявку, поданную на участие в закупке.</w:t>
      </w:r>
      <w:bookmarkEnd w:id="7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pPr>
        <w:spacing w:after="0"/>
        <w:ind w:firstLine="567"/>
        <w:rPr>
          <w:bCs/>
          <w:sz w:val="22"/>
          <w:szCs w:val="22"/>
        </w:rPr>
      </w:pPr>
      <w:r>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pPr>
        <w:spacing w:after="0"/>
        <w:ind w:firstLine="567"/>
        <w:rPr>
          <w:bCs/>
          <w:sz w:val="22"/>
          <w:szCs w:val="22"/>
        </w:rPr>
      </w:pPr>
      <w:r>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pPr>
        <w:spacing w:after="0"/>
        <w:ind w:firstLine="567"/>
        <w:rPr>
          <w:bCs/>
          <w:sz w:val="22"/>
          <w:szCs w:val="22"/>
        </w:rPr>
      </w:pPr>
      <w:r>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pPr>
        <w:spacing w:after="0"/>
        <w:ind w:firstLine="567"/>
        <w:rPr>
          <w:bCs/>
          <w:sz w:val="22"/>
          <w:szCs w:val="22"/>
        </w:rPr>
      </w:pPr>
      <w:r>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pPr>
        <w:spacing w:after="0"/>
        <w:ind w:firstLine="567"/>
        <w:rPr>
          <w:bCs/>
          <w:sz w:val="22"/>
          <w:szCs w:val="22"/>
        </w:rPr>
      </w:pPr>
      <w:r>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pPr>
        <w:spacing w:after="0"/>
        <w:ind w:firstLine="567"/>
        <w:rPr>
          <w:bCs/>
          <w:sz w:val="22"/>
          <w:szCs w:val="22"/>
        </w:rPr>
      </w:pPr>
      <w:r>
        <w:rPr>
          <w:bCs/>
          <w:sz w:val="22"/>
          <w:szCs w:val="22"/>
        </w:rPr>
        <w:t>е) срок действия соглашения должен быть не менее, чем срок действия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pPr>
        <w:pStyle w:val="178"/>
        <w:numPr>
          <w:ilvl w:val="0"/>
          <w:numId w:val="10"/>
        </w:numPr>
        <w:ind w:left="0" w:firstLine="567"/>
        <w:jc w:val="both"/>
        <w:rPr>
          <w:sz w:val="22"/>
          <w:szCs w:val="22"/>
        </w:rPr>
      </w:pPr>
      <w:r>
        <w:rPr>
          <w:sz w:val="22"/>
          <w:szCs w:val="22"/>
        </w:rPr>
        <w:t>заявка должна включать документы, подтверждающие соответствие коллективного участника установленным требованиям;</w:t>
      </w:r>
    </w:p>
    <w:p>
      <w:pPr>
        <w:pStyle w:val="178"/>
        <w:numPr>
          <w:ilvl w:val="0"/>
          <w:numId w:val="10"/>
        </w:numPr>
        <w:ind w:left="0" w:firstLine="567"/>
        <w:jc w:val="both"/>
        <w:rPr>
          <w:sz w:val="22"/>
          <w:szCs w:val="22"/>
        </w:rPr>
      </w:pPr>
      <w:r>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pPr>
        <w:pStyle w:val="178"/>
        <w:numPr>
          <w:ilvl w:val="0"/>
          <w:numId w:val="10"/>
        </w:numPr>
        <w:ind w:left="0" w:firstLine="567"/>
        <w:jc w:val="both"/>
        <w:rPr>
          <w:sz w:val="22"/>
          <w:szCs w:val="22"/>
        </w:rPr>
      </w:pPr>
      <w:r>
        <w:rPr>
          <w:sz w:val="22"/>
          <w:szCs w:val="22"/>
        </w:rPr>
        <w:t>в состав заявки дополнительно включается соглашение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pPr>
        <w:pStyle w:val="178"/>
        <w:ind w:left="567"/>
        <w:jc w:val="both"/>
        <w:rPr>
          <w:sz w:val="22"/>
          <w:szCs w:val="22"/>
        </w:rPr>
      </w:pPr>
    </w:p>
    <w:p>
      <w:pPr>
        <w:pStyle w:val="3"/>
        <w:keepNext w:val="0"/>
        <w:numPr>
          <w:ilvl w:val="1"/>
          <w:numId w:val="8"/>
        </w:numPr>
        <w:spacing w:after="0"/>
        <w:ind w:left="0" w:firstLine="567"/>
        <w:jc w:val="both"/>
        <w:rPr>
          <w:sz w:val="22"/>
          <w:szCs w:val="22"/>
        </w:rPr>
      </w:pPr>
      <w:bookmarkStart w:id="74" w:name="_Toc123405472"/>
      <w:bookmarkStart w:id="75" w:name="_Toc61601985"/>
      <w:bookmarkStart w:id="76" w:name="_Toc286523204"/>
      <w:bookmarkStart w:id="77" w:name="_Toc123405471"/>
      <w:r>
        <w:rPr>
          <w:sz w:val="22"/>
          <w:szCs w:val="22"/>
        </w:rPr>
        <w:t xml:space="preserve">Требования к описанию </w:t>
      </w:r>
      <w:bookmarkEnd w:id="74"/>
      <w:r>
        <w:rPr>
          <w:sz w:val="22"/>
          <w:szCs w:val="22"/>
        </w:rPr>
        <w:t>предложения участника закупки</w:t>
      </w:r>
      <w:bookmarkEnd w:id="75"/>
    </w:p>
    <w:bookmarkEnd w:id="76"/>
    <w:bookmarkEnd w:id="77"/>
    <w:p>
      <w:pPr>
        <w:pStyle w:val="4"/>
        <w:keepNext w:val="0"/>
        <w:numPr>
          <w:ilvl w:val="2"/>
          <w:numId w:val="8"/>
        </w:numPr>
        <w:spacing w:before="0" w:after="0"/>
        <w:ind w:left="0" w:firstLine="567"/>
        <w:rPr>
          <w:rFonts w:ascii="Times New Roman" w:hAnsi="Times New Roman" w:cs="Times New Roman"/>
          <w:b w:val="0"/>
          <w:bCs w:val="0"/>
          <w:sz w:val="22"/>
          <w:szCs w:val="22"/>
        </w:rPr>
      </w:pPr>
      <w:bookmarkStart w:id="78" w:name="_Ref166314630"/>
      <w:bookmarkStart w:id="79" w:name="_Ref11560130"/>
      <w:r>
        <w:rPr>
          <w:rFonts w:ascii="Times New Roman" w:hAnsi="Times New Roman" w:cs="Times New Roman"/>
          <w:b w:val="0"/>
          <w:bCs w:val="0"/>
          <w:sz w:val="22"/>
          <w:szCs w:val="22"/>
        </w:rPr>
        <w:t xml:space="preserve">Цена договора, предлагаемая участником закупки, не может превышать начальную (максимальную) цену договора (цену лота), указанную в извещении закупке и в пункте 5 части II «ИНФОРМАЦИОННАЯ КАРТА ЗАКУПКИ», при этом </w:t>
      </w:r>
      <w:bookmarkEnd w:id="78"/>
      <w:r>
        <w:rPr>
          <w:rFonts w:ascii="Times New Roman" w:hAnsi="Times New Roman" w:cs="Times New Roman"/>
          <w:b w:val="0"/>
          <w:bCs w:val="0"/>
          <w:sz w:val="22"/>
          <w:szCs w:val="22"/>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0" w:name="_Ref126085783"/>
      <w:r>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Pr>
          <w:rFonts w:ascii="Times New Roman" w:hAnsi="Times New Roman" w:cs="Times New Roman"/>
          <w:b w:val="0"/>
          <w:sz w:val="22"/>
          <w:szCs w:val="22"/>
        </w:rPr>
        <w:t xml:space="preserve"> если иное не установлено </w:t>
      </w:r>
      <w:r>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pPr>
        <w:pStyle w:val="178"/>
        <w:numPr>
          <w:ilvl w:val="2"/>
          <w:numId w:val="8"/>
        </w:numPr>
        <w:ind w:left="0" w:firstLine="567"/>
        <w:jc w:val="both"/>
        <w:rPr>
          <w:sz w:val="22"/>
          <w:szCs w:val="22"/>
        </w:rPr>
      </w:pPr>
      <w:r>
        <w:rPr>
          <w:sz w:val="22"/>
          <w:szCs w:val="22"/>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Цена договора должна включать </w:t>
      </w:r>
      <w:r>
        <w:rPr>
          <w:rFonts w:ascii="Times New Roman" w:hAnsi="Times New Roman" w:eastAsia="Calibri" w:cs="Times New Roman"/>
          <w:b w:val="0"/>
          <w:sz w:val="22"/>
          <w:szCs w:val="22"/>
        </w:rPr>
        <w:t>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sz w:val="22"/>
          <w:szCs w:val="22"/>
        </w:rPr>
        <w:t>, если иное не установлено документацией о закупке.</w:t>
      </w:r>
      <w:bookmarkEnd w:id="80"/>
      <w:bookmarkStart w:id="81" w:name="_Toc354408413"/>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«ТЕХНИЧЕСКАЯ ЧАСТЬ» </w:t>
      </w:r>
      <w:r>
        <w:rPr>
          <w:rFonts w:ascii="Times New Roman" w:hAnsi="Times New Roman" w:cs="Times New Roman"/>
          <w:b w:val="0"/>
          <w:bCs w:val="0"/>
          <w:sz w:val="22"/>
          <w:szCs w:val="22"/>
        </w:rPr>
        <w:t xml:space="preserve">по формами, установленными в части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r>
        <w:rPr>
          <w:rFonts w:ascii="Times New Roman" w:hAnsi="Times New Roman" w:cs="Times New Roman"/>
          <w:b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pPr>
        <w:pStyle w:val="4"/>
        <w:keepNext w:val="0"/>
        <w:numPr>
          <w:ilvl w:val="2"/>
          <w:numId w:val="8"/>
        </w:numPr>
        <w:spacing w:before="0" w:after="0"/>
        <w:ind w:left="0" w:firstLine="567"/>
        <w:rPr>
          <w:rFonts w:ascii="Times New Roman" w:hAnsi="Times New Roman" w:cs="Times New Roman"/>
          <w:sz w:val="22"/>
          <w:szCs w:val="22"/>
        </w:rPr>
      </w:pPr>
      <w:r>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bookmarkEnd w:id="79"/>
    <w:bookmarkEnd w:id="81"/>
    <w:p>
      <w:pPr>
        <w:pStyle w:val="3"/>
        <w:keepNext w:val="0"/>
        <w:numPr>
          <w:ilvl w:val="1"/>
          <w:numId w:val="8"/>
        </w:numPr>
        <w:spacing w:after="0"/>
        <w:ind w:left="0" w:firstLine="567"/>
        <w:jc w:val="both"/>
        <w:rPr>
          <w:sz w:val="22"/>
          <w:szCs w:val="22"/>
        </w:rPr>
      </w:pPr>
      <w:bookmarkStart w:id="82" w:name="_Toc123405479"/>
      <w:bookmarkStart w:id="83" w:name="_Ref119429503"/>
      <w:bookmarkStart w:id="84" w:name="_Toc61601986"/>
      <w:bookmarkStart w:id="85" w:name="_Toc166101209"/>
      <w:bookmarkStart w:id="86" w:name="_Toc123405474"/>
      <w:r>
        <w:rPr>
          <w:sz w:val="22"/>
          <w:szCs w:val="22"/>
        </w:rPr>
        <w:t>Требования к обеспечению заявок на участие в закупке</w:t>
      </w:r>
      <w:bookmarkEnd w:id="82"/>
      <w:bookmarkEnd w:id="83"/>
      <w:bookmarkEnd w:id="8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вносятся участником закупки на Лицевой счет участника закупки, открытый оператором электронной площадке в соответствии с правилами, установленными Регламентом работы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7" w:name="_Ref535415072"/>
      <w:r>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7"/>
    </w:p>
    <w:p>
      <w:pPr>
        <w:spacing w:after="0"/>
        <w:ind w:firstLine="567"/>
        <w:rPr>
          <w:rFonts w:eastAsia="MS Mincho"/>
          <w:bCs/>
          <w:sz w:val="22"/>
          <w:szCs w:val="22"/>
        </w:rPr>
      </w:pPr>
      <w:r>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pPr>
        <w:spacing w:after="0"/>
        <w:ind w:firstLine="567"/>
        <w:rPr>
          <w:rFonts w:eastAsia="MS Mincho"/>
          <w:bCs/>
          <w:sz w:val="22"/>
          <w:szCs w:val="22"/>
        </w:rPr>
      </w:pPr>
      <w:r>
        <w:rPr>
          <w:sz w:val="22"/>
          <w:szCs w:val="22"/>
        </w:rPr>
        <w:t>- уклонения или отказа участника закупки от заключения договора</w:t>
      </w:r>
      <w:r>
        <w:rPr>
          <w:spacing w:val="-2"/>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REF _Ref535415072 \r \h  \* MERGEFORMAT </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3.6.5</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bookmarkStart w:id="88" w:name="_Ref536100152"/>
      <w:r>
        <w:rPr>
          <w:rFonts w:ascii="Times New Roman" w:hAnsi="Times New Roman" w:cs="Times New Roman"/>
          <w:b w:val="0"/>
          <w:bCs w:val="0"/>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8"/>
    </w:p>
    <w:p>
      <w:pPr>
        <w:pStyle w:val="178"/>
        <w:numPr>
          <w:ilvl w:val="0"/>
          <w:numId w:val="11"/>
        </w:numPr>
        <w:ind w:left="0" w:firstLine="567"/>
        <w:jc w:val="both"/>
        <w:rPr>
          <w:sz w:val="22"/>
          <w:szCs w:val="22"/>
        </w:rPr>
      </w:pPr>
      <w:r>
        <w:rPr>
          <w:sz w:val="22"/>
          <w:szCs w:val="22"/>
        </w:rPr>
        <w:t>независимая гарантия должна быть безотзывной.</w:t>
      </w:r>
    </w:p>
    <w:p>
      <w:pPr>
        <w:pStyle w:val="178"/>
        <w:numPr>
          <w:ilvl w:val="0"/>
          <w:numId w:val="11"/>
        </w:numPr>
        <w:ind w:left="0" w:firstLine="567"/>
        <w:jc w:val="both"/>
        <w:rPr>
          <w:sz w:val="22"/>
          <w:szCs w:val="22"/>
        </w:rPr>
      </w:pPr>
      <w:r>
        <w:rPr>
          <w:sz w:val="22"/>
          <w:szCs w:val="22"/>
        </w:rPr>
        <w:t xml:space="preserve">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w:t>
      </w:r>
    </w:p>
    <w:p>
      <w:pPr>
        <w:pStyle w:val="178"/>
        <w:numPr>
          <w:ilvl w:val="0"/>
          <w:numId w:val="11"/>
        </w:numPr>
        <w:ind w:left="0" w:firstLine="567"/>
        <w:jc w:val="both"/>
        <w:rPr>
          <w:sz w:val="22"/>
          <w:szCs w:val="22"/>
        </w:rPr>
      </w:pPr>
      <w:r>
        <w:rPr>
          <w:sz w:val="22"/>
          <w:szCs w:val="22"/>
        </w:rPr>
        <w:t>в независимой гарантии должно быть предусмотрена безусловная обязанность гаранта оплатить сумму независимой гарантии полностью или частично по письменному требованию бенефициара.</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pPr>
        <w:pStyle w:val="178"/>
        <w:numPr>
          <w:ilvl w:val="0"/>
          <w:numId w:val="12"/>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12"/>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12"/>
        </w:numPr>
        <w:ind w:left="0" w:firstLine="567"/>
        <w:jc w:val="both"/>
        <w:rPr>
          <w:sz w:val="22"/>
          <w:szCs w:val="22"/>
        </w:rPr>
      </w:pPr>
      <w:r>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Банк, выдающий независимую гарантию, должен отвечать всем нижеследующим требованиям:</w:t>
      </w:r>
    </w:p>
    <w:p>
      <w:pPr>
        <w:pStyle w:val="178"/>
        <w:numPr>
          <w:ilvl w:val="0"/>
          <w:numId w:val="13"/>
        </w:numPr>
        <w:ind w:left="0" w:firstLine="567"/>
        <w:jc w:val="both"/>
        <w:rPr>
          <w:sz w:val="22"/>
          <w:szCs w:val="22"/>
        </w:rPr>
      </w:pPr>
      <w:r>
        <w:rPr>
          <w:sz w:val="22"/>
          <w:szCs w:val="22"/>
        </w:rPr>
        <w:t>банк обладает действующей лицензией на независимую деятельность, выданной Банком России;</w:t>
      </w:r>
    </w:p>
    <w:p>
      <w:pPr>
        <w:pStyle w:val="178"/>
        <w:numPr>
          <w:ilvl w:val="0"/>
          <w:numId w:val="13"/>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13"/>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13"/>
        </w:numPr>
        <w:ind w:left="0" w:firstLine="567"/>
        <w:jc w:val="both"/>
        <w:rPr>
          <w:sz w:val="22"/>
          <w:szCs w:val="22"/>
        </w:rPr>
      </w:pPr>
      <w:r>
        <w:rPr>
          <w:sz w:val="22"/>
          <w:szCs w:val="22"/>
        </w:rPr>
        <w:t>отсутствуют прецеденты неправомерного отказа банка в платеже по независимой гарантии по требованию Заказчика в течение последних 24 месяцев.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pPr>
        <w:pStyle w:val="178"/>
        <w:numPr>
          <w:ilvl w:val="0"/>
          <w:numId w:val="14"/>
        </w:numPr>
        <w:ind w:left="0" w:firstLine="567"/>
        <w:jc w:val="both"/>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14"/>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40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10 млрд. рублей</w:t>
      </w:r>
      <w:r>
        <w:rPr>
          <w:b/>
          <w:sz w:val="22"/>
          <w:szCs w:val="22"/>
        </w:rPr>
        <w:t xml:space="preserve"> </w:t>
      </w:r>
      <w:r>
        <w:rPr>
          <w:sz w:val="22"/>
          <w:szCs w:val="22"/>
        </w:rPr>
        <w:t>(при сумме независимой гарантии не более 1,5 млн рублей).</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независимых гарантий данной кредитной организации может быть приостановлен. </w:t>
      </w:r>
    </w:p>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89" w:name="_Ref536100163"/>
      <w:r>
        <w:rPr>
          <w:rFonts w:ascii="Times New Roman" w:hAnsi="Times New Roman" w:cs="Times New Roman"/>
          <w:b w:val="0"/>
          <w:sz w:val="22"/>
          <w:szCs w:val="22"/>
        </w:rPr>
        <w:t>Требования к банкам, выдающим независимую гарантию, в зависимости от суммы выдаваемых независимых гарантий:</w:t>
      </w:r>
      <w:bookmarkEnd w:id="89"/>
    </w:p>
    <w:p>
      <w:pPr>
        <w:pStyle w:val="178"/>
        <w:numPr>
          <w:ilvl w:val="0"/>
          <w:numId w:val="15"/>
        </w:numPr>
        <w:ind w:left="0" w:firstLine="567"/>
        <w:jc w:val="both"/>
        <w:rPr>
          <w:sz w:val="22"/>
          <w:szCs w:val="22"/>
        </w:rPr>
      </w:pPr>
      <w:r>
        <w:rPr>
          <w:sz w:val="22"/>
          <w:szCs w:val="22"/>
        </w:rPr>
        <w:t>общая сумма принятых Обществом действующих независимих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90" w:name="_Toc61601987"/>
      <w:r>
        <w:rPr>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90"/>
      <w:r>
        <w:rPr>
          <w:sz w:val="22"/>
          <w:szCs w:val="22"/>
        </w:rPr>
        <w:t xml:space="preserve"> </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Style w:val="12"/>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85"/>
        <w:gridCol w:w="1884"/>
        <w:gridCol w:w="1772"/>
        <w:gridCol w:w="4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34" w:type="dxa"/>
            <w:vMerge w:val="restart"/>
          </w:tcPr>
          <w:p>
            <w:pPr>
              <w:ind w:left="20"/>
              <w:rPr>
                <w:sz w:val="22"/>
                <w:szCs w:val="22"/>
              </w:rPr>
            </w:pPr>
            <w:r>
              <w:rPr>
                <w:sz w:val="22"/>
                <w:szCs w:val="22"/>
              </w:rPr>
              <w:t>№ п/п</w:t>
            </w:r>
          </w:p>
        </w:tc>
        <w:tc>
          <w:tcPr>
            <w:tcW w:w="5541" w:type="dxa"/>
            <w:gridSpan w:val="3"/>
          </w:tcPr>
          <w:p>
            <w:pPr>
              <w:ind w:left="20"/>
              <w:rPr>
                <w:sz w:val="22"/>
                <w:szCs w:val="22"/>
              </w:rPr>
            </w:pPr>
            <w:r>
              <w:rPr>
                <w:sz w:val="22"/>
                <w:szCs w:val="22"/>
              </w:rPr>
              <w:t>Матрица договорных условий</w:t>
            </w:r>
          </w:p>
        </w:tc>
        <w:tc>
          <w:tcPr>
            <w:tcW w:w="4032" w:type="dxa"/>
            <w:vMerge w:val="restart"/>
          </w:tcPr>
          <w:p>
            <w:pPr>
              <w:ind w:left="20"/>
              <w:rPr>
                <w:sz w:val="22"/>
                <w:szCs w:val="22"/>
              </w:rPr>
            </w:pPr>
            <w:r>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vMerge w:val="continue"/>
          </w:tcPr>
          <w:p>
            <w:pPr>
              <w:ind w:left="20"/>
              <w:rPr>
                <w:sz w:val="22"/>
                <w:szCs w:val="22"/>
              </w:rPr>
            </w:pPr>
          </w:p>
        </w:tc>
        <w:tc>
          <w:tcPr>
            <w:tcW w:w="1885" w:type="dxa"/>
          </w:tcPr>
          <w:p>
            <w:pPr>
              <w:ind w:left="20"/>
              <w:rPr>
                <w:sz w:val="22"/>
                <w:szCs w:val="22"/>
              </w:rPr>
            </w:pPr>
            <w:r>
              <w:rPr>
                <w:sz w:val="22"/>
                <w:szCs w:val="22"/>
              </w:rPr>
              <w:t>Требование по обеспечению исполнения договора</w:t>
            </w:r>
          </w:p>
        </w:tc>
        <w:tc>
          <w:tcPr>
            <w:tcW w:w="1884" w:type="dxa"/>
          </w:tcPr>
          <w:p>
            <w:pPr>
              <w:ind w:left="20"/>
              <w:rPr>
                <w:sz w:val="22"/>
                <w:szCs w:val="22"/>
              </w:rPr>
            </w:pPr>
            <w:r>
              <w:rPr>
                <w:sz w:val="22"/>
                <w:szCs w:val="22"/>
              </w:rPr>
              <w:t>Авансирование</w:t>
            </w:r>
          </w:p>
        </w:tc>
        <w:tc>
          <w:tcPr>
            <w:tcW w:w="1772" w:type="dxa"/>
          </w:tcPr>
          <w:p>
            <w:pPr>
              <w:ind w:left="20"/>
              <w:rPr>
                <w:sz w:val="22"/>
                <w:szCs w:val="22"/>
              </w:rPr>
            </w:pPr>
            <w:r>
              <w:rPr>
                <w:sz w:val="22"/>
                <w:szCs w:val="22"/>
              </w:rPr>
              <w:t>Обеспечение на возврат авансового платежа</w:t>
            </w:r>
          </w:p>
        </w:tc>
        <w:tc>
          <w:tcPr>
            <w:tcW w:w="4032" w:type="dxa"/>
            <w:vMerge w:val="continue"/>
          </w:tcPr>
          <w:p>
            <w:pPr>
              <w:ind w:left="2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1.</w:t>
            </w:r>
          </w:p>
        </w:tc>
        <w:tc>
          <w:tcPr>
            <w:tcW w:w="1885" w:type="dxa"/>
          </w:tcPr>
          <w:p>
            <w:pPr>
              <w:ind w:left="20"/>
              <w:rPr>
                <w:sz w:val="22"/>
                <w:szCs w:val="22"/>
              </w:rPr>
            </w:pPr>
            <w:r>
              <w:rPr>
                <w:sz w:val="22"/>
                <w:szCs w:val="22"/>
              </w:rPr>
              <w:t>Не предусмотрено</w:t>
            </w:r>
          </w:p>
        </w:tc>
        <w:tc>
          <w:tcPr>
            <w:tcW w:w="1884" w:type="dxa"/>
          </w:tcPr>
          <w:p>
            <w:pPr>
              <w:ind w:left="20"/>
              <w:rPr>
                <w:sz w:val="22"/>
                <w:szCs w:val="22"/>
              </w:rPr>
            </w:pPr>
            <w:r>
              <w:rPr>
                <w:sz w:val="22"/>
                <w:szCs w:val="22"/>
              </w:rPr>
              <w:t>Не предусмотрено</w:t>
            </w:r>
          </w:p>
        </w:tc>
        <w:tc>
          <w:tcPr>
            <w:tcW w:w="1772" w:type="dxa"/>
          </w:tcPr>
          <w:p>
            <w:pPr>
              <w:ind w:left="20"/>
              <w:rPr>
                <w:sz w:val="22"/>
                <w:szCs w:val="22"/>
              </w:rPr>
            </w:pPr>
            <w:r>
              <w:rPr>
                <w:sz w:val="22"/>
                <w:szCs w:val="22"/>
              </w:rPr>
              <w:t>Не предусмотрено</w:t>
            </w:r>
          </w:p>
        </w:tc>
        <w:tc>
          <w:tcPr>
            <w:tcW w:w="4032" w:type="dxa"/>
          </w:tcPr>
          <w:p>
            <w:pPr>
              <w:ind w:left="20"/>
              <w:rPr>
                <w:sz w:val="22"/>
                <w:szCs w:val="22"/>
              </w:rPr>
            </w:pPr>
            <w:r>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2.</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3.</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4.</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5.</w:t>
            </w:r>
          </w:p>
        </w:tc>
        <w:tc>
          <w:tcPr>
            <w:tcW w:w="1885" w:type="dxa"/>
          </w:tcPr>
          <w:p>
            <w:pPr>
              <w:rPr>
                <w:sz w:val="22"/>
                <w:szCs w:val="22"/>
              </w:rPr>
            </w:pPr>
            <w:r>
              <w:rPr>
                <w:sz w:val="22"/>
                <w:szCs w:val="22"/>
              </w:rPr>
              <w:t>Предусмотрено</w:t>
            </w:r>
          </w:p>
        </w:tc>
        <w:tc>
          <w:tcPr>
            <w:tcW w:w="1884" w:type="dxa"/>
          </w:tcPr>
          <w:p>
            <w:r>
              <w:rPr>
                <w:sz w:val="22"/>
                <w:szCs w:val="22"/>
              </w:rPr>
              <w:t>Предусмотрено</w:t>
            </w:r>
          </w:p>
        </w:tc>
        <w:tc>
          <w:tcPr>
            <w:tcW w:w="1772" w:type="dxa"/>
          </w:tcPr>
          <w:p>
            <w:r>
              <w:rPr>
                <w:sz w:val="22"/>
                <w:szCs w:val="22"/>
              </w:rPr>
              <w:t>Предусмотрено</w:t>
            </w:r>
          </w:p>
        </w:tc>
        <w:tc>
          <w:tcPr>
            <w:tcW w:w="4032"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6.</w:t>
            </w:r>
          </w:p>
        </w:tc>
        <w:tc>
          <w:tcPr>
            <w:tcW w:w="1885" w:type="dxa"/>
          </w:tcPr>
          <w:p>
            <w:r>
              <w:rPr>
                <w:sz w:val="22"/>
                <w:szCs w:val="22"/>
              </w:rPr>
              <w:t>Предусмотрено</w:t>
            </w:r>
          </w:p>
        </w:tc>
        <w:tc>
          <w:tcPr>
            <w:tcW w:w="1884" w:type="dxa"/>
          </w:tcPr>
          <w:p>
            <w:r>
              <w:rPr>
                <w:sz w:val="22"/>
                <w:szCs w:val="22"/>
              </w:rPr>
              <w:t>Предусмотрено</w:t>
            </w:r>
          </w:p>
        </w:tc>
        <w:tc>
          <w:tcPr>
            <w:tcW w:w="1772" w:type="dxa"/>
          </w:tcPr>
          <w:p>
            <w:r>
              <w:rPr>
                <w:sz w:val="22"/>
                <w:szCs w:val="22"/>
              </w:rPr>
              <w:t>Предусмотрено</w:t>
            </w:r>
          </w:p>
        </w:tc>
        <w:tc>
          <w:tcPr>
            <w:tcW w:w="4032" w:type="dxa"/>
          </w:tcPr>
          <w:p>
            <w:pPr>
              <w:ind w:left="20"/>
              <w:rPr>
                <w:sz w:val="22"/>
                <w:szCs w:val="22"/>
              </w:rPr>
            </w:pPr>
            <w:r>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widowControl w:val="0"/>
        <w:numPr>
          <w:ilvl w:val="2"/>
          <w:numId w:val="8"/>
        </w:numPr>
        <w:spacing w:before="0" w:after="0"/>
        <w:ind w:left="0" w:firstLine="567"/>
      </w:pPr>
      <w:bookmarkStart w:id="91" w:name="_Ref536100021"/>
      <w:r>
        <w:rPr>
          <w:rFonts w:ascii="Times New Roman" w:hAnsi="Times New Roman" w:cs="Times New Roman"/>
          <w:sz w:val="22"/>
          <w:szCs w:val="22"/>
        </w:rPr>
        <w:t xml:space="preserve"> </w:t>
      </w:r>
      <w:r>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Pr>
          <w:rFonts w:ascii="Times New Roman" w:hAnsi="Times New Roman" w:cs="Times New Roman"/>
          <w:sz w:val="22"/>
          <w:szCs w:val="22"/>
        </w:rPr>
        <w:t>.</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bookmarkEnd w:id="91"/>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92" w:name="_Ref536099201"/>
      <w:r>
        <w:rPr>
          <w:rFonts w:ascii="Times New Roman" w:hAnsi="Times New Roman" w:cs="Times New Roman"/>
          <w:b w:val="0"/>
          <w:sz w:val="22"/>
          <w:szCs w:val="22"/>
        </w:rPr>
        <w:t xml:space="preserve">В случае принятия участником закупки решения о предоставлении обеспечение исполнения обязательств по договору, предусмотренного в пункте 3.7.3 документации о закупке в форме денежных средств, такие средства перечисляются на </w:t>
      </w:r>
      <w:r>
        <w:rPr>
          <w:rFonts w:ascii="Times New Roman" w:hAnsi="Times New Roman" w:cs="Times New Roman"/>
          <w:b w:val="0"/>
          <w:sz w:val="22"/>
          <w:szCs w:val="22"/>
          <w:lang w:val="ru-RU"/>
        </w:rPr>
        <w:t>расчётный</w:t>
      </w:r>
      <w:r>
        <w:rPr>
          <w:rFonts w:ascii="Times New Roman" w:hAnsi="Times New Roman" w:cs="Times New Roman"/>
          <w:b w:val="0"/>
          <w:sz w:val="22"/>
          <w:szCs w:val="22"/>
        </w:rPr>
        <w:t xml:space="preserve"> </w:t>
      </w:r>
      <w:r>
        <w:rPr>
          <w:rFonts w:ascii="Times New Roman" w:hAnsi="Times New Roman" w:cs="Times New Roman"/>
          <w:b w:val="0"/>
          <w:sz w:val="22"/>
          <w:szCs w:val="22"/>
          <w:lang w:val="ru-RU"/>
        </w:rPr>
        <w:t>счёт</w:t>
      </w:r>
      <w:r>
        <w:rPr>
          <w:rFonts w:ascii="Times New Roman" w:hAnsi="Times New Roman" w:cs="Times New Roman"/>
          <w:b w:val="0"/>
          <w:sz w:val="22"/>
          <w:szCs w:val="22"/>
        </w:rPr>
        <w:t xml:space="preserve"> Заказчика, по следующим реквизитам:</w:t>
      </w:r>
      <w:bookmarkEnd w:id="92"/>
    </w:p>
    <w:p>
      <w:pPr>
        <w:pStyle w:val="178"/>
        <w:numPr>
          <w:ilvl w:val="0"/>
          <w:numId w:val="8"/>
        </w:numPr>
        <w:shd w:val="clear" w:color="auto" w:fill="FFFFFF"/>
        <w:tabs>
          <w:tab w:val="left" w:pos="993"/>
          <w:tab w:val="clear" w:pos="432"/>
        </w:tabs>
        <w:ind w:left="0" w:firstLine="561"/>
        <w:rPr>
          <w:bCs/>
          <w:sz w:val="22"/>
          <w:szCs w:val="22"/>
        </w:rPr>
      </w:pPr>
      <w:r>
        <w:rPr>
          <w:sz w:val="22"/>
          <w:szCs w:val="22"/>
        </w:rPr>
        <w:t>АО «Энергосервис Волги»</w:t>
      </w:r>
    </w:p>
    <w:p>
      <w:pPr>
        <w:widowControl w:val="0"/>
        <w:tabs>
          <w:tab w:val="left" w:pos="993"/>
        </w:tabs>
        <w:spacing w:after="0"/>
        <w:ind w:firstLine="567"/>
        <w:rPr>
          <w:sz w:val="22"/>
          <w:szCs w:val="22"/>
        </w:rPr>
      </w:pPr>
      <w:r>
        <w:rPr>
          <w:sz w:val="22"/>
          <w:szCs w:val="22"/>
        </w:rPr>
        <w:t>410017, Саратовская обл, Саратов г, Новоузенская ул, дом 22</w:t>
      </w:r>
    </w:p>
    <w:p>
      <w:pPr>
        <w:widowControl w:val="0"/>
        <w:tabs>
          <w:tab w:val="left" w:pos="993"/>
        </w:tabs>
        <w:spacing w:after="0"/>
        <w:ind w:firstLine="567"/>
        <w:rPr>
          <w:sz w:val="22"/>
          <w:szCs w:val="22"/>
        </w:rPr>
      </w:pPr>
      <w:r>
        <w:rPr>
          <w:sz w:val="22"/>
          <w:szCs w:val="22"/>
        </w:rPr>
        <w:t>ОГРН 1116450000061</w:t>
      </w:r>
    </w:p>
    <w:p>
      <w:pPr>
        <w:widowControl w:val="0"/>
        <w:tabs>
          <w:tab w:val="left" w:pos="993"/>
        </w:tabs>
        <w:spacing w:after="0"/>
        <w:ind w:firstLine="567"/>
        <w:rPr>
          <w:sz w:val="22"/>
          <w:szCs w:val="22"/>
        </w:rPr>
      </w:pPr>
      <w:r>
        <w:rPr>
          <w:sz w:val="22"/>
          <w:szCs w:val="22"/>
        </w:rPr>
        <w:t>ИНН 6450945684, КПП 645401001</w:t>
      </w:r>
    </w:p>
    <w:p>
      <w:pPr>
        <w:tabs>
          <w:tab w:val="left" w:pos="142"/>
          <w:tab w:val="left" w:pos="993"/>
        </w:tabs>
        <w:spacing w:after="0"/>
        <w:ind w:right="-143" w:firstLine="567"/>
        <w:rPr>
          <w:sz w:val="22"/>
          <w:szCs w:val="22"/>
        </w:rPr>
      </w:pPr>
      <w:r>
        <w:rPr>
          <w:sz w:val="22"/>
          <w:szCs w:val="22"/>
        </w:rPr>
        <w:t>р/с 30101810200000000607</w:t>
      </w:r>
    </w:p>
    <w:p>
      <w:pPr>
        <w:tabs>
          <w:tab w:val="left" w:pos="142"/>
          <w:tab w:val="left" w:pos="993"/>
        </w:tabs>
        <w:spacing w:after="0"/>
        <w:ind w:right="-143" w:firstLine="567"/>
        <w:rPr>
          <w:sz w:val="22"/>
          <w:szCs w:val="22"/>
        </w:rPr>
      </w:pPr>
      <w:r>
        <w:rPr>
          <w:sz w:val="22"/>
          <w:szCs w:val="22"/>
        </w:rPr>
        <w:t xml:space="preserve">ПОВОЛЖСКИЙ БАНК ПАО СБЕРБАНК </w:t>
      </w:r>
    </w:p>
    <w:p>
      <w:pPr>
        <w:tabs>
          <w:tab w:val="left" w:pos="142"/>
          <w:tab w:val="left" w:pos="993"/>
        </w:tabs>
        <w:spacing w:after="0"/>
        <w:ind w:right="-143" w:firstLine="567"/>
        <w:rPr>
          <w:sz w:val="22"/>
          <w:szCs w:val="22"/>
        </w:rPr>
      </w:pPr>
      <w:r>
        <w:rPr>
          <w:sz w:val="22"/>
          <w:szCs w:val="22"/>
        </w:rPr>
        <w:t>БИК 043601607</w:t>
      </w:r>
    </w:p>
    <w:p>
      <w:pPr>
        <w:widowControl w:val="0"/>
        <w:tabs>
          <w:tab w:val="left" w:pos="993"/>
        </w:tabs>
        <w:spacing w:after="0"/>
        <w:ind w:firstLine="567"/>
        <w:rPr>
          <w:sz w:val="22"/>
          <w:szCs w:val="22"/>
        </w:rPr>
      </w:pPr>
      <w:r>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pPr>
        <w:pStyle w:val="4"/>
        <w:keepNext w:val="0"/>
        <w:widowControl w:val="0"/>
        <w:numPr>
          <w:ilvl w:val="2"/>
          <w:numId w:val="8"/>
        </w:numPr>
        <w:tabs>
          <w:tab w:val="left" w:pos="993"/>
          <w:tab w:val="clear" w:pos="454"/>
        </w:tabs>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_Ref536099389 \r \h  \* MERGEFORMAT </w:instrText>
      </w:r>
      <w:r>
        <w:rPr>
          <w:rFonts w:ascii="Times New Roman" w:hAnsi="Times New Roman" w:cs="Times New Roman"/>
          <w:b w:val="0"/>
          <w:sz w:val="22"/>
          <w:szCs w:val="22"/>
        </w:rPr>
        <w:fldChar w:fldCharType="separate"/>
      </w:r>
      <w:r>
        <w:rPr>
          <w:rFonts w:ascii="Times New Roman" w:hAnsi="Times New Roman" w:cs="Times New Roman"/>
          <w:bCs w:val="0"/>
          <w:sz w:val="22"/>
          <w:szCs w:val="22"/>
        </w:rPr>
        <w:t>Ошибка! Источник ссылки не найден.</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документации о закупке в форме независимой гарантии, такая гарантия, а также банк-гарант должны соответствовать требованиям, установленным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_Ref536100618 \n \h  \* MERGEFORMAT </w:instrText>
      </w:r>
      <w:r>
        <w:rPr>
          <w:rFonts w:ascii="Times New Roman" w:hAnsi="Times New Roman" w:cs="Times New Roman"/>
          <w:b w:val="0"/>
          <w:sz w:val="22"/>
          <w:szCs w:val="22"/>
        </w:rPr>
        <w:fldChar w:fldCharType="separate"/>
      </w:r>
      <w:r>
        <w:rPr>
          <w:rFonts w:ascii="Times New Roman" w:hAnsi="Times New Roman" w:cs="Times New Roman"/>
          <w:b w:val="0"/>
          <w:sz w:val="22"/>
          <w:szCs w:val="22"/>
        </w:rPr>
        <w:t>7.3</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настоящей документации.</w:t>
      </w:r>
    </w:p>
    <w:p>
      <w:pPr>
        <w:spacing w:after="0"/>
        <w:rPr>
          <w:sz w:val="22"/>
          <w:szCs w:val="22"/>
        </w:rPr>
      </w:pPr>
    </w:p>
    <w:p>
      <w:pPr>
        <w:pStyle w:val="2"/>
        <w:keepNext w:val="0"/>
        <w:numPr>
          <w:ilvl w:val="0"/>
          <w:numId w:val="8"/>
        </w:numPr>
        <w:spacing w:before="0" w:after="0"/>
        <w:ind w:left="0" w:firstLine="567"/>
        <w:rPr>
          <w:sz w:val="22"/>
          <w:szCs w:val="22"/>
        </w:rPr>
      </w:pPr>
      <w:bookmarkStart w:id="93" w:name="_Toc61601988"/>
      <w:r>
        <w:rPr>
          <w:sz w:val="22"/>
          <w:szCs w:val="22"/>
        </w:rPr>
        <w:t xml:space="preserve">ПОДАЧА ЗАЯВОК НА УЧАСТИЕ В </w:t>
      </w:r>
      <w:bookmarkEnd w:id="85"/>
      <w:bookmarkEnd w:id="86"/>
      <w:r>
        <w:rPr>
          <w:sz w:val="22"/>
          <w:szCs w:val="22"/>
        </w:rPr>
        <w:t>ЗАКУПКЕ</w:t>
      </w:r>
      <w:bookmarkEnd w:id="93"/>
    </w:p>
    <w:p>
      <w:pPr>
        <w:rPr>
          <w:sz w:val="22"/>
          <w:szCs w:val="22"/>
        </w:rPr>
      </w:pPr>
    </w:p>
    <w:p>
      <w:pPr>
        <w:pStyle w:val="3"/>
        <w:keepNext w:val="0"/>
        <w:numPr>
          <w:ilvl w:val="1"/>
          <w:numId w:val="8"/>
        </w:numPr>
        <w:spacing w:after="0"/>
        <w:ind w:left="0" w:firstLine="567"/>
        <w:jc w:val="both"/>
        <w:rPr>
          <w:sz w:val="22"/>
          <w:szCs w:val="22"/>
        </w:rPr>
      </w:pPr>
      <w:bookmarkStart w:id="94" w:name="_Toc387652318"/>
      <w:bookmarkStart w:id="95" w:name="_Ref166249895"/>
      <w:bookmarkStart w:id="96" w:name="_Toc61601989"/>
      <w:r>
        <w:rPr>
          <w:sz w:val="22"/>
          <w:szCs w:val="22"/>
        </w:rPr>
        <w:t xml:space="preserve">Порядок, место, дата начала и дата окончания срока подачи заявок на участие в </w:t>
      </w:r>
      <w:bookmarkEnd w:id="94"/>
      <w:bookmarkEnd w:id="95"/>
      <w:r>
        <w:rPr>
          <w:sz w:val="22"/>
          <w:szCs w:val="22"/>
        </w:rPr>
        <w:t>закупке</w:t>
      </w:r>
      <w:bookmarkEnd w:id="9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вправе подать только одну заявку на участие в процедуре закупки в отношении каждого лота.</w:t>
      </w:r>
    </w:p>
    <w:p>
      <w:pPr>
        <w:pStyle w:val="3"/>
        <w:keepNext w:val="0"/>
        <w:numPr>
          <w:ilvl w:val="1"/>
          <w:numId w:val="8"/>
        </w:numPr>
        <w:spacing w:after="0"/>
        <w:ind w:left="0" w:firstLine="567"/>
        <w:jc w:val="both"/>
        <w:rPr>
          <w:sz w:val="22"/>
          <w:szCs w:val="22"/>
        </w:rPr>
      </w:pPr>
      <w:bookmarkStart w:id="97" w:name="_Ref119429670"/>
      <w:bookmarkStart w:id="98" w:name="_Toc387652319"/>
      <w:bookmarkStart w:id="99" w:name="_Toc123405476"/>
      <w:bookmarkStart w:id="100" w:name="_Toc61601990"/>
      <w:r>
        <w:rPr>
          <w:sz w:val="22"/>
          <w:szCs w:val="22"/>
        </w:rPr>
        <w:t xml:space="preserve">Изменения и отзыв заявок на участие в </w:t>
      </w:r>
      <w:bookmarkEnd w:id="97"/>
      <w:bookmarkEnd w:id="98"/>
      <w:bookmarkEnd w:id="99"/>
      <w:r>
        <w:rPr>
          <w:sz w:val="22"/>
          <w:szCs w:val="22"/>
        </w:rPr>
        <w:t>закупке</w:t>
      </w:r>
      <w:bookmarkEnd w:id="10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Порядок изменения и отзыва заявок на участие в закупке </w:t>
      </w:r>
      <w:r>
        <w:rPr>
          <w:rFonts w:ascii="Times New Roman" w:hAnsi="Times New Roman" w:cs="Times New Roman"/>
          <w:b w:val="0"/>
          <w:bCs w:val="0"/>
          <w:sz w:val="22"/>
          <w:szCs w:val="22"/>
          <w:lang w:val="ru-RU"/>
        </w:rPr>
        <w:t>определён</w:t>
      </w:r>
      <w:r>
        <w:rPr>
          <w:rFonts w:ascii="Times New Roman" w:hAnsi="Times New Roman" w:cs="Times New Roman"/>
          <w:b w:val="0"/>
          <w:bCs w:val="0"/>
          <w:sz w:val="22"/>
          <w:szCs w:val="22"/>
        </w:rPr>
        <w:t xml:space="preserve">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pPr>
        <w:ind w:firstLine="567"/>
        <w:rPr>
          <w:sz w:val="22"/>
          <w:szCs w:val="22"/>
        </w:rPr>
      </w:pPr>
    </w:p>
    <w:p>
      <w:pPr>
        <w:pStyle w:val="2"/>
        <w:keepNext w:val="0"/>
        <w:numPr>
          <w:ilvl w:val="0"/>
          <w:numId w:val="8"/>
        </w:numPr>
        <w:spacing w:before="0" w:after="0"/>
        <w:ind w:left="0" w:firstLine="567"/>
        <w:rPr>
          <w:sz w:val="22"/>
          <w:szCs w:val="22"/>
        </w:rPr>
      </w:pPr>
      <w:bookmarkStart w:id="101" w:name="_Toc61601991"/>
      <w:bookmarkStart w:id="102" w:name="_Toc123405483"/>
      <w:bookmarkStart w:id="103" w:name="_Ref119430360"/>
      <w:r>
        <w:rPr>
          <w:sz w:val="22"/>
          <w:szCs w:val="22"/>
        </w:rPr>
        <w:t>ПОРЯДОК ПРОВЕДЕНИЯ ЗАКУПКИ</w:t>
      </w:r>
      <w:bookmarkEnd w:id="101"/>
    </w:p>
    <w:p>
      <w:pPr>
        <w:rPr>
          <w:sz w:val="22"/>
          <w:szCs w:val="22"/>
          <w:highlight w:val="magenta"/>
        </w:rPr>
      </w:pPr>
    </w:p>
    <w:bookmarkEnd w:id="102"/>
    <w:bookmarkEnd w:id="103"/>
    <w:p>
      <w:pPr>
        <w:pStyle w:val="3"/>
        <w:keepNext w:val="0"/>
        <w:numPr>
          <w:ilvl w:val="1"/>
          <w:numId w:val="8"/>
        </w:numPr>
        <w:spacing w:after="0"/>
        <w:ind w:left="0" w:firstLine="567"/>
        <w:jc w:val="both"/>
        <w:rPr>
          <w:sz w:val="22"/>
          <w:szCs w:val="22"/>
        </w:rPr>
      </w:pPr>
      <w:bookmarkStart w:id="104" w:name="_Toc61601992"/>
      <w:bookmarkStart w:id="105" w:name="_Toc518119388"/>
      <w:bookmarkStart w:id="106" w:name="_Ref125827199"/>
      <w:r>
        <w:rPr>
          <w:sz w:val="22"/>
          <w:szCs w:val="22"/>
        </w:rPr>
        <w:t>Закупочная комиссия</w:t>
      </w:r>
      <w:bookmarkEnd w:id="10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pPr>
        <w:pStyle w:val="3"/>
        <w:keepNext w:val="0"/>
        <w:numPr>
          <w:ilvl w:val="1"/>
          <w:numId w:val="8"/>
        </w:numPr>
        <w:spacing w:after="0"/>
        <w:ind w:left="0" w:firstLine="567"/>
        <w:jc w:val="both"/>
        <w:rPr>
          <w:sz w:val="22"/>
          <w:szCs w:val="22"/>
        </w:rPr>
      </w:pPr>
      <w:bookmarkStart w:id="107" w:name="_Toc61601993"/>
      <w:r>
        <w:rPr>
          <w:sz w:val="22"/>
          <w:szCs w:val="22"/>
        </w:rPr>
        <w:t>Вскрытие заявок</w:t>
      </w:r>
      <w:bookmarkEnd w:id="107"/>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bookmarkStart w:id="108" w:name="_Ref535416033"/>
      <w:r>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Pr>
          <w:rFonts w:ascii="Times New Roman" w:hAnsi="Times New Roman" w:cs="Times New Roman"/>
          <w:b w:val="0"/>
          <w:bCs w:val="0"/>
          <w:sz w:val="22"/>
          <w:szCs w:val="22"/>
        </w:rPr>
        <w:t xml:space="preserve"> в день и время, указанные в извещении о закупке и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вскрытия заявок участников закупки составляется протокол, в котором указывается информация, предусмотренная Законом 223-ФЗ и Положением о закупке Заказчика. </w:t>
      </w:r>
    </w:p>
    <w:p>
      <w:pPr>
        <w:pStyle w:val="3"/>
        <w:keepNext w:val="0"/>
        <w:numPr>
          <w:ilvl w:val="1"/>
          <w:numId w:val="8"/>
        </w:numPr>
        <w:spacing w:after="0"/>
        <w:ind w:left="0" w:firstLine="567"/>
        <w:jc w:val="both"/>
        <w:rPr>
          <w:sz w:val="22"/>
          <w:szCs w:val="22"/>
        </w:rPr>
      </w:pPr>
      <w:bookmarkStart w:id="109" w:name="_Toc61601994"/>
      <w:r>
        <w:rPr>
          <w:sz w:val="22"/>
          <w:szCs w:val="22"/>
        </w:rPr>
        <w:t>Рассмотрение заявок участников закупки</w:t>
      </w:r>
      <w:bookmarkEnd w:id="109"/>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Заявки участников рассматриваются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отклоняет заявку участника в случаях, если:</w:t>
      </w:r>
    </w:p>
    <w:p>
      <w:pPr>
        <w:pStyle w:val="178"/>
        <w:numPr>
          <w:ilvl w:val="0"/>
          <w:numId w:val="17"/>
        </w:numPr>
        <w:ind w:left="0" w:firstLine="567"/>
        <w:jc w:val="both"/>
        <w:rPr>
          <w:sz w:val="22"/>
          <w:szCs w:val="22"/>
        </w:rPr>
      </w:pPr>
      <w:r>
        <w:rPr>
          <w:sz w:val="22"/>
          <w:szCs w:val="22"/>
        </w:rPr>
        <w:t>участник не соответствует требованиям к участнику закупки, установленным документацией о закупке;</w:t>
      </w:r>
    </w:p>
    <w:p>
      <w:pPr>
        <w:pStyle w:val="178"/>
        <w:numPr>
          <w:ilvl w:val="0"/>
          <w:numId w:val="17"/>
        </w:numPr>
        <w:tabs>
          <w:tab w:val="left" w:pos="0"/>
        </w:tabs>
        <w:ind w:left="0" w:firstLine="567"/>
        <w:jc w:val="both"/>
        <w:rPr>
          <w:sz w:val="22"/>
          <w:szCs w:val="22"/>
        </w:rPr>
      </w:pPr>
      <w:r>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pPr>
        <w:pStyle w:val="178"/>
        <w:numPr>
          <w:ilvl w:val="0"/>
          <w:numId w:val="17"/>
        </w:numPr>
        <w:tabs>
          <w:tab w:val="left" w:pos="0"/>
        </w:tabs>
        <w:ind w:left="0" w:firstLine="567"/>
        <w:jc w:val="both"/>
        <w:rPr>
          <w:sz w:val="22"/>
          <w:szCs w:val="22"/>
        </w:rPr>
      </w:pPr>
      <w:r>
        <w:rPr>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На основании результатов рассмотрения заявок на участие в закупке закупочной комиссией принимается решение: </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соответствующей требованиям документации о закупке;</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pPr>
        <w:pStyle w:val="3"/>
        <w:keepNext w:val="0"/>
        <w:numPr>
          <w:ilvl w:val="1"/>
          <w:numId w:val="8"/>
        </w:numPr>
        <w:spacing w:after="0"/>
        <w:ind w:left="0" w:firstLine="567"/>
        <w:jc w:val="both"/>
        <w:rPr>
          <w:sz w:val="22"/>
          <w:szCs w:val="22"/>
        </w:rPr>
      </w:pPr>
      <w:bookmarkStart w:id="110" w:name="_Toc61601995"/>
      <w:r>
        <w:rPr>
          <w:sz w:val="22"/>
          <w:szCs w:val="22"/>
        </w:rPr>
        <w:t>Переторжка</w:t>
      </w:r>
      <w:bookmarkEnd w:id="11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проведении запроса предложений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heme="minorHAnsi" w:hAnsiTheme="minorHAnsi" w:eastAsiaTheme="minorHAnsi" w:cstheme="minorBidi"/>
          <w:b w:val="0"/>
          <w:bCs w:val="0"/>
          <w:sz w:val="22"/>
          <w:szCs w:val="22"/>
          <w:lang w:eastAsia="en-US"/>
        </w:rPr>
        <w:t xml:space="preserve"> </w:t>
      </w:r>
      <w:r>
        <w:rPr>
          <w:rFonts w:ascii="Times New Roman" w:hAnsi="Times New Roman" w:cs="Times New Roman"/>
          <w:b w:val="0"/>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pPr>
        <w:pStyle w:val="3"/>
        <w:keepNext w:val="0"/>
        <w:numPr>
          <w:ilvl w:val="1"/>
          <w:numId w:val="8"/>
        </w:numPr>
        <w:spacing w:after="0"/>
        <w:ind w:left="0" w:firstLine="567"/>
        <w:jc w:val="both"/>
        <w:rPr>
          <w:sz w:val="22"/>
          <w:szCs w:val="22"/>
        </w:rPr>
      </w:pPr>
      <w:bookmarkStart w:id="111" w:name="_Toc61601996"/>
      <w:r>
        <w:rPr>
          <w:sz w:val="22"/>
          <w:szCs w:val="22"/>
        </w:rPr>
        <w:t>Подведение итогов</w:t>
      </w:r>
      <w:bookmarkEnd w:id="111"/>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По результатам осуществления оценки и сопоставления заявок </w:t>
      </w:r>
      <w:r>
        <w:rPr>
          <w:rFonts w:ascii="Times New Roman" w:hAnsi="Times New Roman" w:cs="Times New Roman"/>
          <w:b w:val="0"/>
          <w:bCs w:val="0"/>
          <w:sz w:val="22"/>
          <w:szCs w:val="22"/>
        </w:rPr>
        <w:t>составляется итоговый протокол</w:t>
      </w:r>
      <w:r>
        <w:rPr>
          <w:rFonts w:ascii="Times New Roman" w:hAnsi="Times New Roman" w:cs="Times New Roman"/>
          <w:b w:val="0"/>
          <w:sz w:val="22"/>
          <w:szCs w:val="22"/>
        </w:rPr>
        <w:t xml:space="preserve">, </w:t>
      </w:r>
      <w:r>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Заказчика, в том числе </w:t>
      </w:r>
      <w:r>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pPr>
        <w:pStyle w:val="3"/>
        <w:keepNext w:val="0"/>
        <w:numPr>
          <w:ilvl w:val="1"/>
          <w:numId w:val="8"/>
        </w:numPr>
        <w:spacing w:after="0"/>
        <w:ind w:left="0" w:firstLine="567"/>
        <w:jc w:val="both"/>
        <w:rPr>
          <w:sz w:val="22"/>
          <w:szCs w:val="22"/>
        </w:rPr>
      </w:pPr>
      <w:bookmarkStart w:id="112" w:name="_Toc61601997"/>
      <w:r>
        <w:rPr>
          <w:sz w:val="22"/>
          <w:szCs w:val="22"/>
        </w:rPr>
        <w:t>Признание закупки несостоявшейся</w:t>
      </w:r>
      <w:bookmarkEnd w:id="112"/>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Заказчика. </w:t>
      </w:r>
    </w:p>
    <w:p>
      <w:pPr>
        <w:pStyle w:val="3"/>
        <w:keepNext w:val="0"/>
        <w:numPr>
          <w:ilvl w:val="1"/>
          <w:numId w:val="8"/>
        </w:numPr>
        <w:spacing w:after="0"/>
        <w:ind w:left="0" w:firstLine="567"/>
        <w:jc w:val="both"/>
        <w:rPr>
          <w:sz w:val="22"/>
          <w:szCs w:val="22"/>
        </w:rPr>
      </w:pPr>
      <w:bookmarkStart w:id="113" w:name="_Toc61601998"/>
      <w:r>
        <w:rPr>
          <w:sz w:val="22"/>
          <w:szCs w:val="22"/>
        </w:rPr>
        <w:t>Рассмотрение жалоб и обращений участников закупки</w:t>
      </w:r>
      <w:bookmarkEnd w:id="1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жалоб и обращений участников закупки осуществляется в порядке, предусмотренном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pPr>
        <w:pStyle w:val="3"/>
        <w:keepNext w:val="0"/>
        <w:numPr>
          <w:ilvl w:val="1"/>
          <w:numId w:val="8"/>
        </w:numPr>
        <w:spacing w:after="0"/>
        <w:ind w:left="0" w:firstLine="567"/>
        <w:jc w:val="both"/>
        <w:rPr>
          <w:sz w:val="22"/>
          <w:szCs w:val="22"/>
        </w:rPr>
      </w:pPr>
      <w:bookmarkStart w:id="114" w:name="_Toc61601999"/>
      <w:r>
        <w:rPr>
          <w:sz w:val="22"/>
          <w:szCs w:val="22"/>
        </w:rPr>
        <w:t>Проведение преддоговорных переговоров</w:t>
      </w:r>
      <w:bookmarkEnd w:id="11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pPr>
        <w:rPr>
          <w:sz w:val="22"/>
          <w:szCs w:val="22"/>
        </w:rPr>
      </w:pPr>
    </w:p>
    <w:bookmarkEnd w:id="105"/>
    <w:bookmarkEnd w:id="106"/>
    <w:p>
      <w:pPr>
        <w:pStyle w:val="2"/>
        <w:keepNext w:val="0"/>
        <w:numPr>
          <w:ilvl w:val="0"/>
          <w:numId w:val="8"/>
        </w:numPr>
        <w:spacing w:before="0" w:after="0"/>
        <w:ind w:left="0" w:firstLine="567"/>
        <w:rPr>
          <w:sz w:val="22"/>
          <w:szCs w:val="22"/>
        </w:rPr>
      </w:pPr>
      <w:bookmarkStart w:id="115" w:name="Par144"/>
      <w:bookmarkEnd w:id="115"/>
      <w:bookmarkStart w:id="116" w:name="Par110"/>
      <w:bookmarkEnd w:id="116"/>
      <w:bookmarkStart w:id="117" w:name="_Toc61602000"/>
      <w:bookmarkStart w:id="118" w:name="_Toc123405485"/>
      <w:bookmarkStart w:id="119" w:name="_Toc166101211"/>
      <w:r>
        <w:rPr>
          <w:sz w:val="22"/>
          <w:szCs w:val="22"/>
        </w:rPr>
        <w:t>ЗАКЛЮЧЕНИЕ, ИЗМЕНЕНИЕ И РАСТОРЖЕНИЕ ДОГОВОРА</w:t>
      </w:r>
      <w:bookmarkEnd w:id="117"/>
      <w:bookmarkEnd w:id="118"/>
      <w:bookmarkEnd w:id="119"/>
    </w:p>
    <w:p>
      <w:pPr>
        <w:rPr>
          <w:sz w:val="22"/>
          <w:szCs w:val="22"/>
          <w:highlight w:val="magenta"/>
        </w:rPr>
      </w:pPr>
    </w:p>
    <w:p>
      <w:pPr>
        <w:pStyle w:val="3"/>
        <w:keepNext w:val="0"/>
        <w:numPr>
          <w:ilvl w:val="1"/>
          <w:numId w:val="8"/>
        </w:numPr>
        <w:spacing w:after="0"/>
        <w:ind w:left="0" w:firstLine="567"/>
        <w:jc w:val="both"/>
        <w:rPr>
          <w:sz w:val="22"/>
          <w:szCs w:val="22"/>
        </w:rPr>
      </w:pPr>
      <w:bookmarkStart w:id="120" w:name="_Toc131309087"/>
      <w:bookmarkStart w:id="121" w:name="_Toc61602001"/>
      <w:bookmarkStart w:id="122" w:name="_Ref130891676"/>
      <w:r>
        <w:rPr>
          <w:sz w:val="22"/>
          <w:szCs w:val="22"/>
        </w:rPr>
        <w:t>Срок и порядок заключения договора</w:t>
      </w:r>
      <w:bookmarkEnd w:id="120"/>
      <w:bookmarkEnd w:id="121"/>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Pr>
          <w:rFonts w:ascii="Times New Roman" w:hAnsi="Times New Roman" w:cs="Times New Roman"/>
          <w:b w:val="0"/>
          <w:bCs w:val="0"/>
          <w:sz w:val="22"/>
          <w:szCs w:val="22"/>
        </w:rPr>
        <w:t>. По результатам закупки с участником может быть заключено также несколько договоров.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Pr>
          <w:rFonts w:ascii="Times New Roman" w:hAnsi="Times New Roman" w:cs="Times New Roman"/>
          <w:b w:val="0"/>
          <w:bCs w:val="0"/>
          <w:sz w:val="22"/>
          <w:szCs w:val="22"/>
          <w:lang w:val="en-US"/>
        </w:rPr>
        <w:t>II</w:t>
      </w:r>
      <w:r>
        <w:rPr>
          <w:rFonts w:ascii="Times New Roman" w:hAnsi="Times New Roman" w:cs="Times New Roman"/>
          <w:b w:val="0"/>
          <w:bCs w:val="0"/>
          <w:sz w:val="22"/>
          <w:szCs w:val="22"/>
        </w:rPr>
        <w:t xml:space="preserve">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направляет участнику закупки на адрес, указанный в заявке такого участника (путем направления электронного документа, либо путем направления бумажной версии документа)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проект договора в течение 3 (трех) рабочих дней и направляет его Заказчику. 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 Заказчик после получения проекта договора, подписанного участником,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pPr>
        <w:pStyle w:val="3"/>
        <w:keepNext w:val="0"/>
        <w:numPr>
          <w:ilvl w:val="1"/>
          <w:numId w:val="8"/>
        </w:numPr>
        <w:spacing w:after="0"/>
        <w:ind w:left="0" w:firstLine="567"/>
        <w:jc w:val="both"/>
        <w:rPr>
          <w:sz w:val="22"/>
          <w:szCs w:val="22"/>
        </w:rPr>
      </w:pPr>
      <w:bookmarkStart w:id="123" w:name="_Toc61602002"/>
      <w:bookmarkStart w:id="124" w:name="_Toc373399298"/>
      <w:bookmarkStart w:id="125" w:name="_Toc376160927"/>
      <w:r>
        <w:rPr>
          <w:sz w:val="22"/>
          <w:szCs w:val="22"/>
        </w:rPr>
        <w:t>Обеспечения исполнения договора, порядок предоставления такого обеспечения, требования к такому обеспечению</w:t>
      </w:r>
      <w:bookmarkEnd w:id="123"/>
      <w:bookmarkEnd w:id="124"/>
      <w:bookmarkEnd w:id="12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6" w:name="_Toc373343841"/>
      <w:bookmarkStart w:id="127" w:name="_Toc373343356"/>
      <w:r>
        <w:rPr>
          <w:rFonts w:ascii="Times New Roman" w:hAnsi="Times New Roman" w:cs="Times New Roman"/>
          <w:b w:val="0"/>
          <w:bCs w:val="0"/>
          <w:sz w:val="22"/>
          <w:szCs w:val="22"/>
        </w:rPr>
        <w:t xml:space="preserve">Заказчик вправе установить в документации о закупке требование к обеспечению исполнения договора в размере не более 10 (десяти)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Срок предоставления обеспечения исполнение договора устанавливается в пункте 18 раздела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8" w:name="_Toc373343845"/>
      <w:bookmarkStart w:id="129" w:name="_Toc373343360"/>
      <w:r>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pPr>
        <w:spacing w:after="0"/>
        <w:rPr>
          <w:sz w:val="22"/>
          <w:szCs w:val="22"/>
        </w:rPr>
      </w:pPr>
      <w:r>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pPr>
        <w:spacing w:after="0"/>
        <w:rPr>
          <w:sz w:val="22"/>
          <w:szCs w:val="22"/>
        </w:rPr>
      </w:pPr>
      <w:r>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pPr>
        <w:spacing w:after="0"/>
        <w:rPr>
          <w:sz w:val="22"/>
          <w:szCs w:val="22"/>
        </w:rPr>
      </w:pPr>
      <w:r>
        <w:rPr>
          <w:sz w:val="22"/>
          <w:szCs w:val="22"/>
        </w:rPr>
        <w:t>в) принявших обязательство письменно извещать Заказчика в течение 3 рабочих дней со дня наступления следующих событий:</w:t>
      </w:r>
    </w:p>
    <w:p>
      <w:pPr>
        <w:numPr>
          <w:ilvl w:val="0"/>
          <w:numId w:val="19"/>
        </w:numPr>
        <w:spacing w:after="0"/>
        <w:rPr>
          <w:sz w:val="22"/>
          <w:szCs w:val="22"/>
        </w:rPr>
      </w:pPr>
      <w:r>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pPr>
        <w:numPr>
          <w:ilvl w:val="0"/>
          <w:numId w:val="19"/>
        </w:numPr>
        <w:spacing w:after="0"/>
        <w:rPr>
          <w:sz w:val="22"/>
          <w:szCs w:val="22"/>
        </w:rPr>
      </w:pPr>
      <w:r>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pPr>
        <w:numPr>
          <w:ilvl w:val="0"/>
          <w:numId w:val="19"/>
        </w:numPr>
        <w:spacing w:after="0"/>
        <w:rPr>
          <w:sz w:val="22"/>
          <w:szCs w:val="22"/>
        </w:rPr>
      </w:pPr>
      <w:r>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pPr>
        <w:numPr>
          <w:ilvl w:val="0"/>
          <w:numId w:val="19"/>
        </w:numPr>
        <w:spacing w:after="0"/>
        <w:rPr>
          <w:sz w:val="22"/>
          <w:szCs w:val="22"/>
        </w:rPr>
      </w:pPr>
      <w:r>
        <w:rPr>
          <w:sz w:val="22"/>
          <w:szCs w:val="22"/>
        </w:rPr>
        <w:t>принятие решения о реорганизации или ликвидации Аффилированного лица;</w:t>
      </w:r>
    </w:p>
    <w:p>
      <w:pPr>
        <w:spacing w:after="0"/>
        <w:rPr>
          <w:sz w:val="22"/>
          <w:szCs w:val="22"/>
        </w:rPr>
      </w:pPr>
      <w:r>
        <w:rPr>
          <w:sz w:val="22"/>
          <w:szCs w:val="22"/>
        </w:rPr>
        <w:t>- принятие судом к производству заявления о признании Аффилированного лица несостоятельным (банкротом).</w:t>
      </w:r>
    </w:p>
    <w:p>
      <w:pPr>
        <w:spacing w:after="0"/>
        <w:rPr>
          <w:sz w:val="22"/>
          <w:szCs w:val="22"/>
        </w:rPr>
      </w:pPr>
      <w:r>
        <w:rPr>
          <w:sz w:val="22"/>
          <w:szCs w:val="22"/>
        </w:rPr>
        <w:t>При наступлении одного из указанных событий Заказчик вправе требовать замены поручительства Аффилированного лица на независимую.</w:t>
      </w:r>
    </w:p>
    <w:p>
      <w:pPr>
        <w:rPr>
          <w:sz w:val="22"/>
          <w:szCs w:val="22"/>
        </w:rPr>
      </w:pPr>
    </w:p>
    <w:bookmarkEnd w:id="128"/>
    <w:bookmarkEnd w:id="129"/>
    <w:p>
      <w:pPr>
        <w:pStyle w:val="3"/>
        <w:keepNext w:val="0"/>
        <w:numPr>
          <w:ilvl w:val="1"/>
          <w:numId w:val="8"/>
        </w:numPr>
        <w:spacing w:after="0"/>
        <w:ind w:left="0" w:firstLine="567"/>
        <w:jc w:val="both"/>
        <w:rPr>
          <w:sz w:val="22"/>
          <w:szCs w:val="22"/>
        </w:rPr>
      </w:pPr>
      <w:bookmarkStart w:id="130" w:name="_Toc373399299"/>
      <w:bookmarkStart w:id="131" w:name="_Toc376160928"/>
      <w:bookmarkStart w:id="132" w:name="_Toc61602003"/>
      <w:bookmarkStart w:id="133" w:name="_Ref536100618"/>
      <w:r>
        <w:rPr>
          <w:sz w:val="22"/>
          <w:szCs w:val="22"/>
        </w:rPr>
        <w:t>Требования к условиям независимой гарантии, выданной в качестве обеспечения исполнения договора</w:t>
      </w:r>
      <w:bookmarkEnd w:id="130"/>
      <w:bookmarkEnd w:id="131"/>
      <w:bookmarkEnd w:id="132"/>
      <w:bookmarkEnd w:id="13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выборе участником закупки способа обеспечения исполнения договора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p>
    <w:p>
      <w:pPr>
        <w:pStyle w:val="178"/>
        <w:numPr>
          <w:ilvl w:val="0"/>
          <w:numId w:val="20"/>
        </w:numPr>
        <w:ind w:left="0" w:firstLine="567"/>
        <w:jc w:val="both"/>
        <w:rPr>
          <w:sz w:val="22"/>
          <w:szCs w:val="22"/>
        </w:rPr>
      </w:pPr>
      <w:r>
        <w:rPr>
          <w:sz w:val="22"/>
          <w:szCs w:val="22"/>
        </w:rPr>
        <w:t>независимая гарантия должна быть безотзывной.</w:t>
      </w:r>
    </w:p>
    <w:p>
      <w:pPr>
        <w:pStyle w:val="178"/>
        <w:numPr>
          <w:ilvl w:val="0"/>
          <w:numId w:val="20"/>
        </w:numPr>
        <w:ind w:left="0" w:firstLine="567"/>
        <w:jc w:val="both"/>
        <w:rPr>
          <w:sz w:val="22"/>
          <w:szCs w:val="22"/>
        </w:rPr>
      </w:pPr>
      <w:r>
        <w:rPr>
          <w:sz w:val="22"/>
          <w:szCs w:val="22"/>
        </w:rPr>
        <w:t>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Допускается предоставление независимой гарантии на часть указанного срока при условии наличия в договоре обязательства контрагента по замене независимой гарантии / продлению срока действия независимой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независимой гарантии за каждый день просрочки в случае несвоевременной замены / продления независимой гарантии.</w:t>
      </w:r>
    </w:p>
    <w:p>
      <w:pPr>
        <w:pStyle w:val="178"/>
        <w:numPr>
          <w:ilvl w:val="0"/>
          <w:numId w:val="20"/>
        </w:numPr>
        <w:ind w:left="0" w:firstLine="567"/>
        <w:jc w:val="both"/>
        <w:rPr>
          <w:sz w:val="22"/>
          <w:szCs w:val="22"/>
        </w:rPr>
      </w:pPr>
      <w:r>
        <w:rPr>
          <w:sz w:val="22"/>
          <w:szCs w:val="22"/>
        </w:rPr>
        <w:t>в независимой гарантии должно быть предусмотрена безусловная обязанность гаранта оплатить сумму независимой гарантии полностью или частично по письменному требованию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pPr>
        <w:pStyle w:val="178"/>
        <w:numPr>
          <w:ilvl w:val="0"/>
          <w:numId w:val="21"/>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21"/>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21"/>
        </w:numPr>
        <w:ind w:left="0" w:firstLine="567"/>
        <w:jc w:val="both"/>
        <w:rPr>
          <w:sz w:val="22"/>
          <w:szCs w:val="22"/>
        </w:rPr>
      </w:pPr>
      <w:r>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 выдающий независимую гарантию, должен отвечать всем нижеследующим требованиям:</w:t>
      </w:r>
    </w:p>
    <w:p>
      <w:pPr>
        <w:pStyle w:val="178"/>
        <w:numPr>
          <w:ilvl w:val="0"/>
          <w:numId w:val="22"/>
        </w:numPr>
        <w:ind w:left="0" w:firstLine="567"/>
        <w:jc w:val="both"/>
        <w:rPr>
          <w:sz w:val="22"/>
          <w:szCs w:val="22"/>
        </w:rPr>
      </w:pPr>
      <w:r>
        <w:rPr>
          <w:sz w:val="22"/>
          <w:szCs w:val="22"/>
        </w:rPr>
        <w:t>банк обладает действующей лицензией на независимую деятельность, выданной Банком России;</w:t>
      </w:r>
    </w:p>
    <w:p>
      <w:pPr>
        <w:pStyle w:val="178"/>
        <w:numPr>
          <w:ilvl w:val="0"/>
          <w:numId w:val="22"/>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22"/>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22"/>
        </w:numPr>
        <w:ind w:left="0" w:firstLine="567"/>
        <w:jc w:val="both"/>
        <w:rPr>
          <w:sz w:val="22"/>
          <w:szCs w:val="22"/>
        </w:rPr>
      </w:pPr>
      <w:r>
        <w:rPr>
          <w:sz w:val="22"/>
          <w:szCs w:val="22"/>
        </w:rPr>
        <w:t>отсутствуют прецеденты неправомерного отказа банка в платеже по независимой гарантии по требованию Заказчика в течение последних 24 месяцев.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pPr>
        <w:pStyle w:val="178"/>
        <w:numPr>
          <w:ilvl w:val="0"/>
          <w:numId w:val="23"/>
        </w:numPr>
        <w:ind w:left="0" w:firstLine="567"/>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23"/>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независимых гарантий данной кредитной организации может быть приостановлен.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банкам, выдающим независимую гарантию, в зависимости от суммы выдаваемых независимых гарантий:</w:t>
      </w:r>
    </w:p>
    <w:p>
      <w:pPr>
        <w:pStyle w:val="178"/>
        <w:numPr>
          <w:ilvl w:val="0"/>
          <w:numId w:val="24"/>
        </w:numPr>
        <w:ind w:left="0" w:firstLine="567"/>
        <w:jc w:val="both"/>
        <w:rPr>
          <w:sz w:val="22"/>
          <w:szCs w:val="22"/>
        </w:rPr>
      </w:pPr>
      <w:r>
        <w:rPr>
          <w:sz w:val="22"/>
          <w:szCs w:val="22"/>
        </w:rPr>
        <w:t>сумма действующих независимых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pPr>
        <w:pStyle w:val="178"/>
        <w:numPr>
          <w:ilvl w:val="0"/>
          <w:numId w:val="24"/>
        </w:numPr>
        <w:ind w:left="0" w:firstLine="567"/>
        <w:jc w:val="both"/>
        <w:rPr>
          <w:sz w:val="22"/>
          <w:szCs w:val="22"/>
        </w:rPr>
      </w:pPr>
      <w:r>
        <w:rPr>
          <w:sz w:val="22"/>
          <w:szCs w:val="22"/>
        </w:rPr>
        <w:t>общая сумма принятых Обществом действующих независимих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134" w:name="_Toc61602004"/>
      <w:r>
        <w:rPr>
          <w:sz w:val="22"/>
          <w:szCs w:val="22"/>
        </w:rPr>
        <w:t>Отказ от заключения договора</w:t>
      </w:r>
      <w:bookmarkEnd w:id="13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5" w:name="_Ref302129490"/>
      <w:r>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pPr>
        <w:pStyle w:val="201"/>
        <w:widowControl w:val="0"/>
        <w:numPr>
          <w:ilvl w:val="0"/>
          <w:numId w:val="25"/>
        </w:numPr>
        <w:tabs>
          <w:tab w:val="left" w:pos="0"/>
        </w:tabs>
        <w:snapToGrid/>
        <w:ind w:left="0" w:firstLine="567"/>
        <w:rPr>
          <w:sz w:val="22"/>
          <w:szCs w:val="22"/>
        </w:rPr>
      </w:pPr>
      <w:r>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pPr>
        <w:pStyle w:val="192"/>
        <w:numPr>
          <w:ilvl w:val="0"/>
          <w:numId w:val="25"/>
        </w:numPr>
        <w:tabs>
          <w:tab w:val="left" w:pos="1418"/>
        </w:tabs>
        <w:ind w:left="0" w:firstLine="567"/>
        <w:jc w:val="both"/>
        <w:rPr>
          <w:smallCaps/>
          <w:color w:val="auto"/>
          <w:sz w:val="22"/>
          <w:szCs w:val="22"/>
        </w:rPr>
      </w:pPr>
      <w:r>
        <w:rPr>
          <w:sz w:val="22"/>
          <w:szCs w:val="22"/>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pPr>
        <w:pStyle w:val="3"/>
        <w:keepNext w:val="0"/>
        <w:numPr>
          <w:ilvl w:val="1"/>
          <w:numId w:val="8"/>
        </w:numPr>
        <w:spacing w:after="0"/>
        <w:ind w:left="0" w:firstLine="567"/>
        <w:jc w:val="both"/>
        <w:rPr>
          <w:sz w:val="22"/>
          <w:szCs w:val="22"/>
        </w:rPr>
      </w:pPr>
      <w:bookmarkStart w:id="136" w:name="_Toc61602005"/>
      <w:r>
        <w:rPr>
          <w:sz w:val="22"/>
          <w:szCs w:val="22"/>
        </w:rPr>
        <w:t>Изменение и расторжение договора</w:t>
      </w:r>
      <w:bookmarkEnd w:id="13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7" w:name="_Ref119429963"/>
      <w:r>
        <w:rPr>
          <w:rFonts w:ascii="Times New Roman" w:hAnsi="Times New Roman" w:cs="Times New Roman"/>
          <w:b w:val="0"/>
          <w:bCs w:val="0"/>
          <w:sz w:val="22"/>
          <w:szCs w:val="22"/>
        </w:rPr>
        <w:t>При исполнении договора не допускается перемена поставщика (исполнителя, Субподрядчика), за исключением случая, когда новый поставщик (исполнитель, Субподрядчик) является правопреемником поставщика (исполнителя, Субподрядчика)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Субподрядчика) при исполнении договора не является основанием для расторжения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договоров на поставку товаров (выполнение работ, оказание услуг) поставщик (исполнитель, Субподрядчик),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7"/>
    <w:p>
      <w:pPr>
        <w:pStyle w:val="4"/>
        <w:keepNext w:val="0"/>
        <w:numPr>
          <w:ilvl w:val="2"/>
          <w:numId w:val="8"/>
        </w:numPr>
        <w:suppressAutoHyphens/>
        <w:spacing w:before="0" w:after="0"/>
        <w:ind w:left="0" w:firstLine="567"/>
        <w:rPr>
          <w:b w:val="0"/>
          <w:sz w:val="22"/>
          <w:szCs w:val="22"/>
        </w:rPr>
      </w:pPr>
      <w:r>
        <w:rPr>
          <w:rFonts w:ascii="Times New Roman" w:hAnsi="Times New Roman" w:cs="Times New Roman"/>
          <w:b w:val="0"/>
          <w:bCs w:val="0"/>
          <w:sz w:val="22"/>
          <w:szCs w:val="22"/>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r>
        <w:rPr>
          <w:b w:val="0"/>
          <w:sz w:val="22"/>
          <w:szCs w:val="22"/>
        </w:rPr>
        <w:br w:type="page"/>
      </w:r>
    </w:p>
    <w:p>
      <w:pPr>
        <w:pStyle w:val="2"/>
        <w:numPr>
          <w:ilvl w:val="0"/>
          <w:numId w:val="7"/>
        </w:numPr>
        <w:spacing w:before="0" w:after="0"/>
        <w:ind w:left="0" w:firstLine="567"/>
        <w:rPr>
          <w:rStyle w:val="164"/>
          <w:b/>
          <w:bCs/>
          <w:sz w:val="22"/>
          <w:szCs w:val="22"/>
        </w:rPr>
      </w:pPr>
      <w:bookmarkStart w:id="138" w:name="_РАЗДЕЛ_I_3_ИНФОРМАЦИОННАЯ_КАРТА_КОН"/>
      <w:bookmarkEnd w:id="138"/>
      <w:bookmarkStart w:id="139" w:name="_Ref119427269"/>
      <w:bookmarkStart w:id="140" w:name="_Toc166101214"/>
      <w:bookmarkStart w:id="141" w:name="_Toc61602006"/>
      <w:r>
        <w:rPr>
          <w:rStyle w:val="164"/>
          <w:b/>
          <w:bCs/>
          <w:sz w:val="22"/>
          <w:szCs w:val="22"/>
        </w:rPr>
        <w:t xml:space="preserve">ИНФОРМАЦИОННАЯ КАРТА </w:t>
      </w:r>
      <w:bookmarkEnd w:id="139"/>
      <w:bookmarkEnd w:id="140"/>
      <w:r>
        <w:rPr>
          <w:rStyle w:val="164"/>
          <w:b/>
          <w:bCs/>
          <w:sz w:val="22"/>
          <w:szCs w:val="22"/>
        </w:rPr>
        <w:t>ЗАКУПКИ</w:t>
      </w:r>
      <w:bookmarkEnd w:id="141"/>
    </w:p>
    <w:p>
      <w:pPr>
        <w:rPr>
          <w:sz w:val="22"/>
          <w:szCs w:val="22"/>
        </w:rPr>
      </w:pPr>
    </w:p>
    <w:p>
      <w:pPr>
        <w:ind w:firstLine="567"/>
        <w:rPr>
          <w:sz w:val="22"/>
          <w:szCs w:val="22"/>
        </w:rPr>
      </w:pPr>
      <w:r>
        <w:rPr>
          <w:sz w:val="22"/>
          <w:szCs w:val="22"/>
        </w:rPr>
        <w:t xml:space="preserve">В части II «ИНФОРМАЦИОННАЯ КАРТА ЗАКУПКИ» содержится информация </w:t>
      </w:r>
      <w:r>
        <w:rPr>
          <w:kern w:val="28"/>
          <w:sz w:val="22"/>
          <w:szCs w:val="22"/>
        </w:rPr>
        <w:t>для данного конкретного запроса предложений, которая уточняет, разъясняет и дополняет</w:t>
      </w:r>
      <w:r>
        <w:rPr>
          <w:sz w:val="22"/>
          <w:szCs w:val="22"/>
        </w:rPr>
        <w:t xml:space="preserve"> положения части «ОБЩИЕ УСЛОВИЯ ПРОВЕДЕНИЯ ЗАКУПКИ». </w:t>
      </w:r>
    </w:p>
    <w:p>
      <w:pPr>
        <w:ind w:firstLine="567"/>
        <w:rPr>
          <w:sz w:val="22"/>
          <w:szCs w:val="22"/>
        </w:rPr>
      </w:pPr>
      <w:r>
        <w:rPr>
          <w:sz w:val="22"/>
          <w:szCs w:val="22"/>
        </w:rPr>
        <w:t xml:space="preserve">При возникновении противоречия между положениями части </w:t>
      </w:r>
      <w:r>
        <w:rPr>
          <w:sz w:val="22"/>
          <w:szCs w:val="22"/>
          <w:lang w:val="en-US"/>
        </w:rPr>
        <w:t>I</w:t>
      </w:r>
      <w:r>
        <w:rPr>
          <w:sz w:val="22"/>
          <w:szCs w:val="22"/>
        </w:rPr>
        <w:t xml:space="preserve"> «ОБЩИЕ УСЛОВИЯ ПРОВЕДЕНИЯ ЗАКУПКИ» и части II «ИНФОРМАЦИОННАЯ КАРТА ЗАКУПКИ», применяются положения Части II.</w:t>
      </w:r>
    </w:p>
    <w:tbl>
      <w:tblPr>
        <w:tblStyle w:val="12"/>
        <w:tblpPr w:leftFromText="180" w:rightFromText="180" w:vertAnchor="text" w:tblpXSpec="center" w:tblpY="1"/>
        <w:tblOverlap w:val="never"/>
        <w:tblW w:w="10485" w:type="dxa"/>
        <w:jc w:val="center"/>
        <w:tblLayout w:type="fixed"/>
        <w:tblCellMar>
          <w:top w:w="0" w:type="dxa"/>
          <w:left w:w="108" w:type="dxa"/>
          <w:bottom w:w="0" w:type="dxa"/>
          <w:right w:w="108" w:type="dxa"/>
        </w:tblCellMar>
      </w:tblPr>
      <w:tblGrid>
        <w:gridCol w:w="704"/>
        <w:gridCol w:w="1956"/>
        <w:gridCol w:w="2268"/>
        <w:gridCol w:w="29"/>
        <w:gridCol w:w="5528"/>
      </w:tblGrid>
      <w:tr>
        <w:tblPrEx>
          <w:tblCellMar>
            <w:top w:w="0" w:type="dxa"/>
            <w:left w:w="108" w:type="dxa"/>
            <w:bottom w:w="0" w:type="dxa"/>
            <w:right w:w="108" w:type="dxa"/>
          </w:tblCellMar>
        </w:tblPrEx>
        <w:trPr>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2</w:t>
            </w:r>
          </w:p>
        </w:tc>
        <w:tc>
          <w:tcPr>
            <w:tcW w:w="1956"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Ссылка на разделы, подразделы, пункты и подпункты части «</w:t>
            </w:r>
            <w:r>
              <w:rPr>
                <w:sz w:val="22"/>
                <w:szCs w:val="22"/>
              </w:rPr>
              <w:fldChar w:fldCharType="begin"/>
            </w:r>
            <w:r>
              <w:rPr>
                <w:sz w:val="22"/>
                <w:szCs w:val="22"/>
              </w:rPr>
              <w:instrText xml:space="preserve"> REF _Ref166642713 \h  \* MERGEFORMAT </w:instrText>
            </w:r>
            <w:r>
              <w:rPr>
                <w:sz w:val="22"/>
                <w:szCs w:val="22"/>
              </w:rPr>
              <w:fldChar w:fldCharType="separate"/>
            </w:r>
            <w:r>
              <w:t xml:space="preserve">ОБЩИЕ УСЛОВИЯ ПРОВЕДЕНИЯ </w:t>
            </w:r>
            <w:r>
              <w:rPr>
                <w:sz w:val="22"/>
                <w:szCs w:val="22"/>
              </w:rPr>
              <w:fldChar w:fldCharType="end"/>
            </w:r>
            <w:r>
              <w:rPr>
                <w:b/>
                <w:bCs/>
                <w:sz w:val="22"/>
                <w:szCs w:val="22"/>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 xml:space="preserve">Наименование </w:t>
            </w:r>
          </w:p>
        </w:tc>
        <w:tc>
          <w:tcPr>
            <w:tcW w:w="5528"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Информация</w:t>
            </w:r>
          </w:p>
        </w:tc>
      </w:tr>
      <w:tr>
        <w:tblPrEx>
          <w:tblCellMar>
            <w:top w:w="0" w:type="dxa"/>
            <w:left w:w="108" w:type="dxa"/>
            <w:bottom w:w="0" w:type="dxa"/>
            <w:right w:w="108" w:type="dxa"/>
          </w:tblCellMar>
        </w:tblPrEx>
        <w:trPr>
          <w:trHeight w:val="258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highlight w:val="yellow"/>
              </w:rPr>
            </w:pPr>
            <w:r>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Наименование Заказчика: Акционерное общество «Энергосервис Волги»</w:t>
            </w:r>
          </w:p>
          <w:p>
            <w:pPr>
              <w:spacing w:after="0"/>
              <w:rPr>
                <w:sz w:val="22"/>
                <w:szCs w:val="22"/>
              </w:rPr>
            </w:pPr>
            <w:r>
              <w:rPr>
                <w:sz w:val="22"/>
                <w:szCs w:val="22"/>
              </w:rPr>
              <w:t xml:space="preserve">Место нахождения и почтовый адрес Заказчика: </w:t>
            </w:r>
            <w:r>
              <w:t xml:space="preserve"> </w:t>
            </w:r>
            <w:r>
              <w:rPr>
                <w:sz w:val="22"/>
                <w:szCs w:val="22"/>
              </w:rPr>
              <w:t>410017, Саратовская обл, Саратов г, Новоузенская ул, дом 22</w:t>
            </w:r>
          </w:p>
          <w:p>
            <w:pPr>
              <w:spacing w:after="0"/>
              <w:rPr>
                <w:sz w:val="22"/>
                <w:szCs w:val="22"/>
                <w:lang w:val="en-US"/>
              </w:rPr>
            </w:pPr>
            <w:r>
              <w:rPr>
                <w:sz w:val="22"/>
                <w:szCs w:val="22"/>
                <w:lang w:val="en-US"/>
              </w:rPr>
              <w:t xml:space="preserve">E-mail:  </w:t>
            </w:r>
            <w:r>
              <w:rPr>
                <w:lang w:val="en-US"/>
              </w:rPr>
              <w:t xml:space="preserve"> energoservis-volgi@mail.ru   </w:t>
            </w:r>
            <w:r>
              <w:rPr>
                <w:sz w:val="22"/>
                <w:szCs w:val="22"/>
                <w:lang w:val="en-US"/>
              </w:rPr>
              <w:t xml:space="preserve"> </w:t>
            </w:r>
          </w:p>
          <w:p>
            <w:pPr>
              <w:spacing w:after="0"/>
              <w:rPr>
                <w:sz w:val="22"/>
                <w:szCs w:val="22"/>
              </w:rPr>
            </w:pPr>
            <w:r>
              <w:rPr>
                <w:sz w:val="22"/>
                <w:szCs w:val="22"/>
              </w:rPr>
              <w:t xml:space="preserve">Тел.: (8452) 320-324 </w:t>
            </w:r>
          </w:p>
          <w:p>
            <w:pPr>
              <w:tabs>
                <w:tab w:val="left" w:pos="851"/>
                <w:tab w:val="left" w:pos="1134"/>
              </w:tabs>
              <w:spacing w:after="0"/>
              <w:rPr>
                <w:sz w:val="22"/>
                <w:szCs w:val="22"/>
                <w:highlight w:val="yellow"/>
              </w:rPr>
            </w:pPr>
            <w:r>
              <w:rPr>
                <w:sz w:val="22"/>
                <w:szCs w:val="22"/>
              </w:rPr>
              <w:t xml:space="preserve">Контактное лицо Заказчика: </w:t>
            </w:r>
            <w:r>
              <w:t xml:space="preserve"> </w:t>
            </w:r>
            <w:r>
              <w:rPr>
                <w:sz w:val="22"/>
                <w:szCs w:val="22"/>
              </w:rPr>
              <w:t xml:space="preserve">Секретарь Закупочной комиссии – ведущий специалист Зубихин Сергей Анатольевич </w:t>
            </w:r>
          </w:p>
          <w:p>
            <w:pPr>
              <w:spacing w:after="0"/>
              <w:rPr>
                <w:sz w:val="22"/>
                <w:szCs w:val="22"/>
                <w:lang w:val="en-US"/>
              </w:rPr>
            </w:pPr>
            <w:r>
              <w:rPr>
                <w:sz w:val="22"/>
                <w:szCs w:val="22"/>
                <w:lang w:val="en-US"/>
              </w:rPr>
              <w:t xml:space="preserve">E-mail: </w:t>
            </w:r>
            <w:r>
              <w:rPr>
                <w:lang w:val="en-US"/>
              </w:rPr>
              <w:t xml:space="preserve"> sa.zubihin@mrsk-volgi.ru</w:t>
            </w:r>
          </w:p>
          <w:p>
            <w:pPr>
              <w:spacing w:after="0"/>
              <w:rPr>
                <w:sz w:val="22"/>
                <w:szCs w:val="22"/>
              </w:rPr>
            </w:pPr>
            <w:r>
              <w:rPr>
                <w:sz w:val="22"/>
                <w:szCs w:val="22"/>
              </w:rPr>
              <w:t>Тел.: (8919) 8367163</w:t>
            </w:r>
          </w:p>
          <w:p>
            <w:pPr>
              <w:widowControl w:val="0"/>
              <w:shd w:val="clear" w:color="auto" w:fill="FFFFFF"/>
              <w:tabs>
                <w:tab w:val="left" w:pos="993"/>
              </w:tabs>
              <w:suppressAutoHyphens/>
              <w:autoSpaceDE w:val="0"/>
              <w:autoSpaceDN w:val="0"/>
              <w:spacing w:after="0"/>
              <w:rPr>
                <w:sz w:val="22"/>
                <w:szCs w:val="22"/>
                <w:highlight w:val="yellow"/>
              </w:rPr>
            </w:pPr>
            <w:r>
              <w:rPr>
                <w:bCs/>
                <w:sz w:val="22"/>
                <w:szCs w:val="22"/>
                <w:lang w:eastAsia="ar-SA"/>
              </w:rPr>
              <w:t>По техническим вопросам обращаться: Минаев Вячеслав Борисович -  Главный инженер – телефон (8452) 320-324.</w:t>
            </w:r>
          </w:p>
        </w:tc>
      </w:tr>
      <w:tr>
        <w:tblPrEx>
          <w:tblCellMar>
            <w:top w:w="0" w:type="dxa"/>
            <w:left w:w="108" w:type="dxa"/>
            <w:bottom w:w="0" w:type="dxa"/>
            <w:right w:w="108" w:type="dxa"/>
          </w:tblCellMar>
        </w:tblPrEx>
        <w:trPr>
          <w:trHeight w:val="1539"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bCs/>
                <w:sz w:val="22"/>
                <w:szCs w:val="22"/>
              </w:rPr>
            </w:pPr>
            <w:r>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shd w:val="clear" w:color="auto" w:fill="FFFFFF"/>
              <w:tabs>
                <w:tab w:val="left" w:pos="993"/>
              </w:tabs>
              <w:suppressAutoHyphens/>
              <w:autoSpaceDE w:val="0"/>
              <w:autoSpaceDN w:val="0"/>
              <w:spacing w:after="0"/>
              <w:rPr>
                <w:sz w:val="22"/>
                <w:szCs w:val="22"/>
              </w:rPr>
            </w:pPr>
            <w:r>
              <w:rPr>
                <w:i/>
                <w:sz w:val="22"/>
                <w:szCs w:val="22"/>
              </w:rPr>
              <w:t>Сторонний Организатор не привлекается.</w:t>
            </w: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jc w:val="center"/>
              <w:rPr>
                <w:sz w:val="22"/>
                <w:szCs w:val="22"/>
              </w:rPr>
            </w:pPr>
          </w:p>
        </w:tc>
      </w:tr>
      <w:tr>
        <w:tblPrEx>
          <w:tblCellMar>
            <w:top w:w="0" w:type="dxa"/>
            <w:left w:w="108" w:type="dxa"/>
            <w:bottom w:w="0" w:type="dxa"/>
            <w:right w:w="108" w:type="dxa"/>
          </w:tblCellMar>
        </w:tblPrEx>
        <w:trPr>
          <w:trHeight w:val="106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3" w:name="_Ref166267456"/>
            <w:bookmarkEnd w:id="143"/>
            <w:bookmarkStart w:id="144" w:name="_Ref166267388"/>
            <w:bookmarkEnd w:id="144"/>
            <w:bookmarkStart w:id="145" w:name="_Ref166267499"/>
            <w:bookmarkEnd w:id="145"/>
            <w:bookmarkStart w:id="146" w:name="_Ref354428801"/>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bookmarkEnd w:id="14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Предмет закупки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rPr>
                <w:sz w:val="22"/>
                <w:szCs w:val="22"/>
              </w:rPr>
            </w:pPr>
            <w:r>
              <w:rPr>
                <w:b/>
                <w:bCs/>
                <w:sz w:val="22"/>
                <w:szCs w:val="22"/>
              </w:rPr>
              <w:t>Закупка № 1</w:t>
            </w:r>
            <w:r>
              <w:rPr>
                <w:rFonts w:hint="default"/>
                <w:b/>
                <w:bCs/>
                <w:sz w:val="22"/>
                <w:szCs w:val="22"/>
                <w:lang w:val="ru-RU"/>
              </w:rPr>
              <w:t>7</w:t>
            </w:r>
            <w:r>
              <w:rPr>
                <w:b/>
                <w:bCs/>
                <w:sz w:val="22"/>
                <w:szCs w:val="22"/>
              </w:rPr>
              <w:t xml:space="preserve"> Лот № 1. </w:t>
            </w:r>
            <w:r>
              <w:rPr>
                <w:sz w:val="22"/>
                <w:szCs w:val="22"/>
              </w:rPr>
              <w:t xml:space="preserve"> </w:t>
            </w:r>
            <w:r>
              <w:rPr>
                <w:color w:val="FF0000"/>
                <w:sz w:val="22"/>
                <w:szCs w:val="22"/>
              </w:rPr>
              <w:t xml:space="preserve">Приказ </w:t>
            </w:r>
            <w:r>
              <w:rPr>
                <w:color w:val="FF0000"/>
              </w:rPr>
              <w:t xml:space="preserve"> </w:t>
            </w:r>
            <w:r>
              <w:rPr>
                <w:color w:val="FF0000"/>
                <w:sz w:val="22"/>
                <w:szCs w:val="22"/>
              </w:rPr>
              <w:t>Акционерное общество «Энергосервис Волги» от 0</w:t>
            </w:r>
            <w:r>
              <w:rPr>
                <w:rFonts w:hint="default"/>
                <w:color w:val="FF0000"/>
                <w:sz w:val="22"/>
                <w:szCs w:val="22"/>
                <w:lang w:val="ru-RU"/>
              </w:rPr>
              <w:t>5</w:t>
            </w:r>
            <w:r>
              <w:rPr>
                <w:color w:val="FF0000"/>
                <w:sz w:val="22"/>
                <w:szCs w:val="22"/>
              </w:rPr>
              <w:t>.10.2022 г. № 7</w:t>
            </w:r>
            <w:r>
              <w:rPr>
                <w:rFonts w:hint="default"/>
                <w:color w:val="FF0000"/>
                <w:sz w:val="22"/>
                <w:szCs w:val="22"/>
                <w:lang w:val="ru-RU"/>
              </w:rPr>
              <w:t>9</w:t>
            </w:r>
            <w:r>
              <w:rPr>
                <w:color w:val="FF0000"/>
                <w:sz w:val="22"/>
                <w:szCs w:val="22"/>
              </w:rPr>
              <w:t>/</w:t>
            </w:r>
            <w:r>
              <w:rPr>
                <w:rFonts w:hint="default"/>
                <w:color w:val="FF0000"/>
                <w:sz w:val="22"/>
                <w:szCs w:val="22"/>
                <w:lang w:val="ru-RU"/>
              </w:rPr>
              <w:t>2</w:t>
            </w:r>
            <w:r>
              <w:rPr>
                <w:color w:val="FF0000"/>
                <w:sz w:val="22"/>
                <w:szCs w:val="22"/>
              </w:rPr>
              <w:t xml:space="preserve">.  </w:t>
            </w:r>
          </w:p>
          <w:p>
            <w:pPr>
              <w:spacing w:after="0"/>
              <w:rPr>
                <w:color w:val="FF0000"/>
                <w:sz w:val="22"/>
                <w:szCs w:val="22"/>
              </w:rPr>
            </w:pPr>
            <w:r>
              <w:rPr>
                <w:color w:val="FF0000"/>
                <w:sz w:val="22"/>
                <w:szCs w:val="22"/>
              </w:rPr>
              <w:t xml:space="preserve">Поставка </w:t>
            </w:r>
            <w:r>
              <w:rPr>
                <w:color w:val="FF0000"/>
                <w:spacing w:val="-2"/>
                <w:lang w:val="ru-RU"/>
              </w:rPr>
              <w:t>металлических</w:t>
            </w:r>
            <w:r>
              <w:rPr>
                <w:rFonts w:hint="default"/>
                <w:color w:val="FF0000"/>
                <w:spacing w:val="-2"/>
                <w:lang w:val="ru-RU"/>
              </w:rPr>
              <w:t xml:space="preserve"> опор</w:t>
            </w:r>
            <w:r>
              <w:rPr>
                <w:color w:val="FF0000"/>
                <w:lang w:eastAsia="en-US"/>
              </w:rPr>
              <w:t>.</w:t>
            </w:r>
          </w:p>
          <w:p>
            <w:pPr>
              <w:spacing w:after="0"/>
              <w:rPr>
                <w:b/>
                <w:bCs/>
                <w:sz w:val="22"/>
                <w:szCs w:val="22"/>
              </w:rPr>
            </w:pPr>
            <w:r>
              <w:rPr>
                <w:sz w:val="22"/>
                <w:szCs w:val="22"/>
              </w:rPr>
              <w:t xml:space="preserve"> Описание предмета закупки в соответствии с частью 6.1 статьи 3 Закона 223-ФЗ установлено в разделе </w:t>
            </w:r>
            <w:r>
              <w:rPr>
                <w:sz w:val="22"/>
                <w:szCs w:val="22"/>
                <w:lang w:val="en-US"/>
              </w:rPr>
              <w:t>IV</w:t>
            </w:r>
            <w:r>
              <w:rPr>
                <w:sz w:val="22"/>
                <w:szCs w:val="22"/>
              </w:rPr>
              <w:t xml:space="preserve"> «Техническое задание»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7" w:name="_Ref166267457"/>
            <w:bookmarkEnd w:id="147"/>
            <w:bookmarkStart w:id="148" w:name="_Ref354440659"/>
          </w:p>
          <w:bookmarkEnd w:id="14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Место, условия и сроки (периоды) поставки товара, выполнения работы, оказания услуги</w:t>
            </w:r>
          </w:p>
        </w:tc>
        <w:tc>
          <w:tcPr>
            <w:tcW w:w="5557" w:type="dxa"/>
            <w:gridSpan w:val="2"/>
            <w:tcBorders>
              <w:top w:val="single" w:color="auto" w:sz="4" w:space="0"/>
              <w:left w:val="single" w:color="auto" w:sz="4" w:space="0"/>
              <w:bottom w:val="single" w:color="auto" w:sz="4" w:space="0"/>
              <w:right w:val="single" w:color="auto" w:sz="4" w:space="0"/>
            </w:tcBorders>
          </w:tcPr>
          <w:p>
            <w:pPr>
              <w:pStyle w:val="174"/>
              <w:rPr>
                <w:rFonts w:ascii="Times New Roman" w:hAnsi="Times New Roman" w:cs="Times New Roman"/>
                <w:i w:val="0"/>
                <w:iCs/>
                <w:color w:val="FF0000"/>
                <w:sz w:val="24"/>
                <w:szCs w:val="24"/>
              </w:rPr>
            </w:pPr>
            <w:r>
              <w:rPr>
                <w:b/>
                <w:sz w:val="22"/>
                <w:szCs w:val="22"/>
              </w:rPr>
              <w:t xml:space="preserve">Место Поставки: </w:t>
            </w:r>
            <w:r>
              <w:rPr>
                <w:rFonts w:ascii="Times New Roman" w:hAnsi="Times New Roman" w:cs="Times New Roman"/>
                <w:i w:val="0"/>
                <w:iCs/>
                <w:color w:val="FF0000"/>
                <w:sz w:val="24"/>
                <w:szCs w:val="24"/>
              </w:rPr>
              <w:t>Саратовская область, Саратовский район, пересечение автомобильной дороги Сызрань – Саратов – Волгоград ПК03-ПК02, район д. Малая Скатовка</w:t>
            </w:r>
          </w:p>
          <w:p>
            <w:pPr>
              <w:pStyle w:val="174"/>
              <w:rPr>
                <w:sz w:val="22"/>
                <w:szCs w:val="22"/>
              </w:rPr>
            </w:pPr>
          </w:p>
          <w:p>
            <w:pPr>
              <w:spacing w:after="0"/>
              <w:rPr>
                <w:b/>
                <w:sz w:val="22"/>
                <w:szCs w:val="22"/>
              </w:rPr>
            </w:pPr>
            <w:r>
              <w:rPr>
                <w:b/>
                <w:sz w:val="22"/>
                <w:szCs w:val="22"/>
              </w:rPr>
              <w:t>Сроки выполнения работ:</w:t>
            </w:r>
          </w:p>
          <w:p>
            <w:pPr>
              <w:shd w:val="clear" w:color="auto" w:fill="FFFFFF"/>
              <w:spacing w:before="14" w:after="14"/>
              <w:rPr>
                <w:color w:val="FF0000"/>
                <w:sz w:val="22"/>
                <w:szCs w:val="22"/>
              </w:rPr>
            </w:pPr>
            <w:r>
              <w:rPr>
                <w:color w:val="FF0000"/>
                <w:sz w:val="22"/>
                <w:szCs w:val="22"/>
              </w:rPr>
              <w:t xml:space="preserve">Срок поставки – </w:t>
            </w:r>
            <w:r>
              <w:rPr>
                <w:rFonts w:hint="default"/>
                <w:color w:val="FF0000"/>
                <w:sz w:val="22"/>
                <w:szCs w:val="22"/>
                <w:lang w:val="ru-RU"/>
              </w:rPr>
              <w:t>3</w:t>
            </w:r>
            <w:r>
              <w:rPr>
                <w:color w:val="FF0000"/>
                <w:sz w:val="22"/>
                <w:szCs w:val="22"/>
              </w:rPr>
              <w:t xml:space="preserve"> календарных дней </w:t>
            </w:r>
            <w:r>
              <w:rPr>
                <w:sz w:val="22"/>
                <w:szCs w:val="22"/>
              </w:rPr>
              <w:t>с момента заключения договора</w:t>
            </w:r>
            <w:r>
              <w:rPr>
                <w:color w:val="FF0000"/>
                <w:sz w:val="22"/>
                <w:szCs w:val="22"/>
              </w:rPr>
              <w:t>.</w:t>
            </w:r>
          </w:p>
          <w:p>
            <w:pPr>
              <w:tabs>
                <w:tab w:val="left" w:pos="426"/>
                <w:tab w:val="left" w:pos="567"/>
              </w:tabs>
              <w:spacing w:after="0"/>
              <w:rPr>
                <w:sz w:val="22"/>
                <w:szCs w:val="22"/>
                <w:highlight w:val="yellow"/>
              </w:rPr>
            </w:pPr>
            <w:r>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Pr>
                <w:sz w:val="22"/>
                <w:szCs w:val="22"/>
                <w:lang w:val="en-US"/>
              </w:rPr>
              <w:t>IV</w:t>
            </w:r>
            <w:r>
              <w:rPr>
                <w:sz w:val="22"/>
                <w:szCs w:val="22"/>
              </w:rPr>
              <w:t xml:space="preserve"> «Техническое задание» и/или разделе </w:t>
            </w:r>
            <w:r>
              <w:rPr>
                <w:sz w:val="22"/>
                <w:szCs w:val="22"/>
                <w:lang w:val="en-US"/>
              </w:rPr>
              <w:t>V</w:t>
            </w:r>
            <w:r>
              <w:rPr>
                <w:sz w:val="22"/>
                <w:szCs w:val="22"/>
              </w:rPr>
              <w:t xml:space="preserve"> «Проект договора»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9" w:name="_Ref166267727"/>
            <w:bookmarkEnd w:id="149"/>
            <w:bookmarkStart w:id="150" w:name="_Ref354428953"/>
          </w:p>
          <w:bookmarkEnd w:id="150"/>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1.3.1, 3.5.1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Сведения о начальной (максимальной) цене договора (цена лота), либо формула цены, устанавливающая правила </w:t>
            </w:r>
            <w:r>
              <w:rPr>
                <w:sz w:val="22"/>
                <w:szCs w:val="22"/>
                <w:lang w:val="ru-RU"/>
              </w:rPr>
              <w:t>расчёта</w:t>
            </w:r>
            <w:r>
              <w:rPr>
                <w:sz w:val="22"/>
                <w:szCs w:val="22"/>
              </w:rPr>
              <w:t xml:space="preserve"> сумм, подлежащих уплате Заказчиком поставщику (исполнителю, Субподрядчику)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708"/>
              </w:tabs>
              <w:autoSpaceDE w:val="0"/>
              <w:autoSpaceDN w:val="0"/>
              <w:spacing w:after="0"/>
              <w:rPr>
                <w:sz w:val="22"/>
                <w:szCs w:val="22"/>
              </w:rPr>
            </w:pPr>
            <w:r>
              <w:rPr>
                <w:sz w:val="22"/>
                <w:szCs w:val="22"/>
              </w:rPr>
              <w:t xml:space="preserve">Начальная (максимальная) цена договора: </w:t>
            </w:r>
          </w:p>
          <w:p>
            <w:pPr>
              <w:tabs>
                <w:tab w:val="left" w:pos="708"/>
              </w:tabs>
              <w:autoSpaceDE w:val="0"/>
              <w:autoSpaceDN w:val="0"/>
              <w:rPr>
                <w:rFonts w:hint="default"/>
                <w:b/>
                <w:i/>
                <w:color w:val="FF0000"/>
                <w:sz w:val="22"/>
                <w:szCs w:val="22"/>
                <w:lang w:val="ru-RU"/>
              </w:rPr>
            </w:pPr>
            <w:r>
              <w:rPr>
                <w:rFonts w:hint="default"/>
                <w:b/>
                <w:i/>
                <w:color w:val="FF0000"/>
                <w:sz w:val="22"/>
                <w:szCs w:val="22"/>
                <w:lang w:val="ru-RU"/>
              </w:rPr>
              <w:t xml:space="preserve">582 834 </w:t>
            </w:r>
            <w:r>
              <w:rPr>
                <w:b/>
                <w:i/>
                <w:color w:val="FF0000"/>
                <w:sz w:val="22"/>
                <w:szCs w:val="22"/>
              </w:rPr>
              <w:t>(</w:t>
            </w:r>
            <w:r>
              <w:rPr>
                <w:b/>
                <w:i/>
                <w:color w:val="FF0000"/>
                <w:sz w:val="22"/>
                <w:szCs w:val="22"/>
                <w:lang w:val="ru-RU"/>
              </w:rPr>
              <w:t>пятьсот</w:t>
            </w:r>
            <w:r>
              <w:rPr>
                <w:rFonts w:hint="default"/>
                <w:b/>
                <w:i/>
                <w:color w:val="FF0000"/>
                <w:sz w:val="22"/>
                <w:szCs w:val="22"/>
                <w:lang w:val="ru-RU"/>
              </w:rPr>
              <w:t xml:space="preserve"> восемьдесят две тысячи восемьсот тридцать четыре  </w:t>
            </w:r>
            <w:r>
              <w:rPr>
                <w:b/>
                <w:i/>
                <w:color w:val="FF0000"/>
                <w:sz w:val="22"/>
                <w:szCs w:val="22"/>
              </w:rPr>
              <w:t>рубл</w:t>
            </w:r>
            <w:r>
              <w:rPr>
                <w:b/>
                <w:i/>
                <w:color w:val="FF0000"/>
                <w:sz w:val="22"/>
                <w:szCs w:val="22"/>
                <w:lang w:val="ru-RU"/>
              </w:rPr>
              <w:t>я</w:t>
            </w:r>
            <w:r>
              <w:rPr>
                <w:b/>
                <w:i/>
                <w:color w:val="FF0000"/>
                <w:sz w:val="22"/>
                <w:szCs w:val="22"/>
              </w:rPr>
              <w:t>) без НДС</w:t>
            </w:r>
            <w:r>
              <w:rPr>
                <w:rFonts w:hint="default"/>
                <w:b/>
                <w:i/>
                <w:color w:val="FF0000"/>
                <w:sz w:val="22"/>
                <w:szCs w:val="22"/>
                <w:lang w:val="ru-RU"/>
              </w:rPr>
              <w:t>,</w:t>
            </w:r>
          </w:p>
          <w:p>
            <w:pPr>
              <w:widowControl w:val="0"/>
              <w:shd w:val="clear" w:color="auto" w:fill="FFFFFF"/>
              <w:suppressAutoHyphens/>
              <w:autoSpaceDE w:val="0"/>
              <w:jc w:val="both"/>
              <w:rPr>
                <w:b/>
                <w:i/>
                <w:color w:val="FF0000"/>
                <w:sz w:val="22"/>
                <w:szCs w:val="22"/>
              </w:rPr>
            </w:pPr>
            <w:r>
              <w:rPr>
                <w:b/>
                <w:i/>
                <w:color w:val="FF0000"/>
                <w:sz w:val="22"/>
                <w:szCs w:val="22"/>
              </w:rPr>
              <w:t xml:space="preserve">с учётом НДС (20%) составляет </w:t>
            </w:r>
            <w:r>
              <w:rPr>
                <w:rFonts w:hint="default"/>
                <w:b/>
                <w:i/>
                <w:color w:val="FF0000"/>
                <w:sz w:val="22"/>
                <w:szCs w:val="22"/>
                <w:lang w:val="ru-RU"/>
              </w:rPr>
              <w:t xml:space="preserve">699 400,8 </w:t>
            </w:r>
            <w:r>
              <w:rPr>
                <w:b/>
                <w:i/>
                <w:color w:val="FF0000"/>
                <w:sz w:val="22"/>
                <w:szCs w:val="22"/>
              </w:rPr>
              <w:t>(</w:t>
            </w:r>
            <w:r>
              <w:rPr>
                <w:b/>
                <w:i/>
                <w:color w:val="FF0000"/>
                <w:sz w:val="22"/>
                <w:szCs w:val="22"/>
                <w:lang w:val="ru-RU"/>
              </w:rPr>
              <w:t>шестьсот</w:t>
            </w:r>
            <w:r>
              <w:rPr>
                <w:rFonts w:hint="default"/>
                <w:b/>
                <w:i/>
                <w:color w:val="FF0000"/>
                <w:sz w:val="22"/>
                <w:szCs w:val="22"/>
                <w:lang w:val="ru-RU"/>
              </w:rPr>
              <w:t xml:space="preserve"> девяносто девять </w:t>
            </w:r>
            <w:r>
              <w:rPr>
                <w:b/>
                <w:i/>
                <w:color w:val="FF0000"/>
                <w:sz w:val="22"/>
                <w:szCs w:val="22"/>
              </w:rPr>
              <w:t>тысяч</w:t>
            </w:r>
            <w:r>
              <w:rPr>
                <w:rFonts w:hint="default"/>
                <w:b/>
                <w:i/>
                <w:color w:val="FF0000"/>
                <w:sz w:val="22"/>
                <w:szCs w:val="22"/>
                <w:lang w:val="ru-RU"/>
              </w:rPr>
              <w:t xml:space="preserve"> четыреста  </w:t>
            </w:r>
            <w:r>
              <w:rPr>
                <w:b/>
                <w:i/>
                <w:color w:val="FF0000"/>
                <w:sz w:val="22"/>
                <w:szCs w:val="22"/>
              </w:rPr>
              <w:t>рубл</w:t>
            </w:r>
            <w:r>
              <w:rPr>
                <w:b/>
                <w:i/>
                <w:color w:val="FF0000"/>
                <w:sz w:val="22"/>
                <w:szCs w:val="22"/>
                <w:lang w:val="ru-RU"/>
              </w:rPr>
              <w:t>ей</w:t>
            </w:r>
            <w:r>
              <w:rPr>
                <w:b/>
                <w:i/>
                <w:color w:val="FF0000"/>
                <w:sz w:val="22"/>
                <w:szCs w:val="22"/>
              </w:rPr>
              <w:t xml:space="preserve"> </w:t>
            </w:r>
            <w:r>
              <w:rPr>
                <w:rFonts w:hint="default"/>
                <w:b/>
                <w:i/>
                <w:color w:val="FF0000"/>
                <w:sz w:val="22"/>
                <w:szCs w:val="22"/>
                <w:lang w:val="ru-RU"/>
              </w:rPr>
              <w:t>80</w:t>
            </w:r>
            <w:r>
              <w:rPr>
                <w:b/>
                <w:i/>
                <w:color w:val="FF0000"/>
                <w:sz w:val="22"/>
                <w:szCs w:val="22"/>
              </w:rPr>
              <w:t xml:space="preserve"> копе</w:t>
            </w:r>
            <w:r>
              <w:rPr>
                <w:b/>
                <w:i/>
                <w:color w:val="FF0000"/>
                <w:sz w:val="22"/>
                <w:szCs w:val="22"/>
                <w:lang w:val="ru-RU"/>
              </w:rPr>
              <w:t>ек</w:t>
            </w:r>
            <w:r>
              <w:rPr>
                <w:b/>
                <w:i/>
                <w:color w:val="FF0000"/>
                <w:sz w:val="22"/>
                <w:szCs w:val="22"/>
              </w:rPr>
              <w:t>).</w:t>
            </w:r>
          </w:p>
          <w:p>
            <w:pPr>
              <w:tabs>
                <w:tab w:val="left" w:pos="708"/>
              </w:tabs>
              <w:autoSpaceDE w:val="0"/>
              <w:autoSpaceDN w:val="0"/>
              <w:spacing w:after="0"/>
              <w:rPr>
                <w:b/>
                <w:bCs/>
                <w:color w:val="0000FF"/>
                <w:sz w:val="22"/>
                <w:szCs w:val="22"/>
                <w:lang w:eastAsia="ar-SA"/>
              </w:rPr>
            </w:pPr>
            <w:r>
              <w:rPr>
                <w:bCs/>
                <w:sz w:val="22"/>
                <w:szCs w:val="22"/>
              </w:rPr>
              <w:t xml:space="preserve">При этом в случае, если участник закупки находится на </w:t>
            </w:r>
            <w:r>
              <w:rPr>
                <w:bCs/>
                <w:sz w:val="22"/>
                <w:szCs w:val="22"/>
                <w:lang w:val="ru-RU"/>
              </w:rPr>
              <w:t>упрощённой</w:t>
            </w:r>
            <w:r>
              <w:rPr>
                <w:bCs/>
                <w:sz w:val="22"/>
                <w:szCs w:val="22"/>
              </w:rPr>
              <w:t xml:space="preserve">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w:t>
            </w:r>
            <w:r>
              <w:rPr>
                <w:bCs/>
                <w:sz w:val="22"/>
                <w:szCs w:val="22"/>
                <w:lang w:val="ru-RU"/>
              </w:rPr>
              <w:t>учёта</w:t>
            </w:r>
            <w:r>
              <w:rPr>
                <w:bCs/>
                <w:sz w:val="22"/>
                <w:szCs w:val="22"/>
              </w:rPr>
              <w:t xml:space="preserve"> НДС. </w:t>
            </w:r>
            <w:r>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pPr>
              <w:spacing w:after="0"/>
              <w:rPr>
                <w:rFonts w:eastAsia="Calibri"/>
                <w:sz w:val="22"/>
                <w:szCs w:val="22"/>
              </w:rPr>
            </w:pPr>
            <w:r>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pPr>
              <w:spacing w:after="0"/>
              <w:rPr>
                <w:rFonts w:eastAsia="Calibri"/>
                <w:sz w:val="22"/>
                <w:szCs w:val="22"/>
              </w:rPr>
            </w:pPr>
            <w:r>
              <w:rPr>
                <w:rFonts w:eastAsia="Calibri"/>
                <w:i/>
                <w:color w:val="FF0000"/>
                <w:sz w:val="22"/>
                <w:szCs w:val="22"/>
              </w:rPr>
              <w:t>Обоснование начальной (максимальной) цены договора (см. Приложение № 3 к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Форма, сроки и порядок оплаты товара, работы, услуги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14" w:after="14"/>
              <w:rPr>
                <w:i/>
                <w:sz w:val="22"/>
                <w:szCs w:val="22"/>
                <w:highlight w:val="cyan"/>
              </w:rPr>
            </w:pPr>
            <w:r>
              <w:rPr>
                <w:color w:val="FF0000"/>
                <w:sz w:val="22"/>
                <w:szCs w:val="22"/>
              </w:rPr>
              <w:t xml:space="preserve">После поставки товара Исполнителем Заказчик при условии получения оригиналов первичных документов от Исполнителя, производит оплату выполненных работ в полном </w:t>
            </w:r>
            <w:r>
              <w:rPr>
                <w:color w:val="FF0000"/>
                <w:sz w:val="22"/>
                <w:szCs w:val="22"/>
                <w:lang w:val="ru-RU"/>
              </w:rPr>
              <w:t>объёме</w:t>
            </w:r>
            <w:r>
              <w:rPr>
                <w:color w:val="FF0000"/>
                <w:sz w:val="22"/>
                <w:szCs w:val="22"/>
              </w:rPr>
              <w:t xml:space="preserve">, в течение 7 (семи) рабочих дней. </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5.2, 5.3, 5.4. 5.5</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Этапы проведения закупки и их применение в рамках настоящей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numPr>
                <w:ilvl w:val="0"/>
                <w:numId w:val="27"/>
              </w:numPr>
              <w:ind w:left="34" w:firstLine="0"/>
              <w:jc w:val="both"/>
              <w:rPr>
                <w:b/>
                <w:sz w:val="22"/>
                <w:szCs w:val="22"/>
              </w:rPr>
            </w:pPr>
            <w:r>
              <w:rPr>
                <w:sz w:val="22"/>
                <w:szCs w:val="22"/>
              </w:rPr>
              <w:t>Вскрытие заявок –</w:t>
            </w:r>
            <w:r>
              <w:rPr>
                <w:b/>
                <w:sz w:val="22"/>
                <w:szCs w:val="22"/>
              </w:rPr>
              <w:t>применяется;</w:t>
            </w:r>
          </w:p>
          <w:p>
            <w:pPr>
              <w:pStyle w:val="178"/>
              <w:numPr>
                <w:ilvl w:val="0"/>
                <w:numId w:val="27"/>
              </w:numPr>
              <w:ind w:left="34" w:firstLine="0"/>
              <w:jc w:val="both"/>
              <w:rPr>
                <w:sz w:val="22"/>
                <w:szCs w:val="22"/>
              </w:rPr>
            </w:pPr>
            <w:r>
              <w:rPr>
                <w:sz w:val="22"/>
                <w:szCs w:val="22"/>
              </w:rPr>
              <w:t>Рассмотрение заявок -</w:t>
            </w:r>
            <w:r>
              <w:rPr>
                <w:b/>
                <w:sz w:val="22"/>
                <w:szCs w:val="22"/>
              </w:rPr>
              <w:t xml:space="preserve">  применяется;</w:t>
            </w:r>
          </w:p>
          <w:p>
            <w:pPr>
              <w:pStyle w:val="178"/>
              <w:numPr>
                <w:ilvl w:val="0"/>
                <w:numId w:val="27"/>
              </w:numPr>
              <w:ind w:left="34" w:firstLine="0"/>
              <w:jc w:val="both"/>
              <w:rPr>
                <w:sz w:val="22"/>
                <w:szCs w:val="22"/>
              </w:rPr>
            </w:pPr>
            <w:r>
              <w:rPr>
                <w:sz w:val="22"/>
                <w:szCs w:val="22"/>
              </w:rPr>
              <w:t>Переторжка –</w:t>
            </w:r>
            <w:r>
              <w:rPr>
                <w:b/>
                <w:sz w:val="22"/>
                <w:szCs w:val="22"/>
              </w:rPr>
              <w:t>применяется.</w:t>
            </w:r>
          </w:p>
          <w:p>
            <w:pPr>
              <w:pStyle w:val="178"/>
              <w:numPr>
                <w:ilvl w:val="0"/>
                <w:numId w:val="27"/>
              </w:numPr>
              <w:ind w:left="34" w:firstLine="0"/>
              <w:jc w:val="both"/>
              <w:rPr>
                <w:sz w:val="22"/>
                <w:szCs w:val="22"/>
              </w:rPr>
            </w:pPr>
            <w:r>
              <w:rPr>
                <w:sz w:val="22"/>
                <w:szCs w:val="22"/>
              </w:rPr>
              <w:t xml:space="preserve">Подведение итогов – </w:t>
            </w:r>
            <w:r>
              <w:rPr>
                <w:b/>
                <w:sz w:val="22"/>
                <w:szCs w:val="22"/>
              </w:rPr>
              <w:t>применяется.</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3.4.1, 5.2.1, 5.3.1, 5.4.6, 5.5.1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pPr>
              <w:keepNext/>
              <w:keepLines/>
              <w:widowControl w:val="0"/>
              <w:suppressLineNumbers/>
              <w:suppressAutoHyphens/>
              <w:spacing w:after="0"/>
              <w:rPr>
                <w:sz w:val="22"/>
                <w:szCs w:val="22"/>
              </w:rPr>
            </w:pPr>
            <w:r>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92"/>
              <w:jc w:val="both"/>
              <w:rPr>
                <w:color w:val="auto"/>
                <w:sz w:val="22"/>
                <w:szCs w:val="22"/>
              </w:rPr>
            </w:pPr>
            <w:r>
              <w:rPr>
                <w:sz w:val="22"/>
                <w:szCs w:val="22"/>
              </w:rPr>
              <w:t xml:space="preserve">Заявка </w:t>
            </w:r>
            <w:r>
              <w:rPr>
                <w:sz w:val="22"/>
                <w:szCs w:val="22"/>
                <w:lang w:val="ru-RU"/>
              </w:rPr>
              <w:t>подаётся</w:t>
            </w:r>
            <w:r>
              <w:rPr>
                <w:sz w:val="22"/>
                <w:szCs w:val="22"/>
              </w:rPr>
              <w:t xml:space="preserve"> в электронной форме с использованием </w:t>
            </w:r>
            <w:r>
              <w:rPr>
                <w:color w:val="auto"/>
                <w:sz w:val="22"/>
                <w:szCs w:val="22"/>
              </w:rPr>
              <w:t>функционала и в соответствии с Регламентом работы ЕЭТП.</w:t>
            </w:r>
          </w:p>
          <w:p>
            <w:pPr>
              <w:autoSpaceDE w:val="0"/>
              <w:autoSpaceDN w:val="0"/>
              <w:adjustRightInd w:val="0"/>
              <w:spacing w:after="0"/>
              <w:rPr>
                <w:b/>
                <w:sz w:val="22"/>
                <w:szCs w:val="22"/>
                <w:highlight w:val="yellow"/>
              </w:rPr>
            </w:pPr>
            <w:r>
              <w:rPr>
                <w:sz w:val="22"/>
                <w:szCs w:val="22"/>
              </w:rPr>
              <w:t xml:space="preserve">Дата начала срока подачи заявок: </w:t>
            </w:r>
            <w:r>
              <w:rPr>
                <w:b/>
                <w:color w:val="FF0000"/>
                <w:sz w:val="22"/>
                <w:szCs w:val="22"/>
                <w:highlight w:val="yellow"/>
              </w:rPr>
              <w:t>«</w:t>
            </w:r>
            <w:r>
              <w:rPr>
                <w:rFonts w:hint="default"/>
                <w:b/>
                <w:color w:val="FF0000"/>
                <w:sz w:val="22"/>
                <w:szCs w:val="22"/>
                <w:highlight w:val="yellow"/>
                <w:lang w:val="ru-RU"/>
              </w:rPr>
              <w:t>21</w:t>
            </w:r>
            <w:r>
              <w:rPr>
                <w:b/>
                <w:color w:val="FF0000"/>
                <w:sz w:val="22"/>
                <w:szCs w:val="22"/>
                <w:highlight w:val="yellow"/>
              </w:rPr>
              <w:t xml:space="preserve">» октября 2022 года </w:t>
            </w:r>
            <w:r>
              <w:rPr>
                <w:b/>
                <w:sz w:val="22"/>
                <w:szCs w:val="22"/>
                <w:highlight w:val="yellow"/>
              </w:rPr>
              <w:t>.</w:t>
            </w:r>
          </w:p>
          <w:p>
            <w:pPr>
              <w:autoSpaceDE w:val="0"/>
              <w:autoSpaceDN w:val="0"/>
              <w:adjustRightInd w:val="0"/>
              <w:spacing w:after="0"/>
              <w:rPr>
                <w:sz w:val="22"/>
                <w:szCs w:val="22"/>
                <w:highlight w:val="yellow"/>
              </w:rPr>
            </w:pPr>
            <w:r>
              <w:rPr>
                <w:sz w:val="22"/>
                <w:szCs w:val="22"/>
                <w:highlight w:val="yellow"/>
              </w:rPr>
              <w:t>Дата и время окончания срока, последний день срока подачи Заявок:</w:t>
            </w:r>
          </w:p>
          <w:p>
            <w:pPr>
              <w:autoSpaceDE w:val="0"/>
              <w:autoSpaceDN w:val="0"/>
              <w:adjustRightInd w:val="0"/>
              <w:spacing w:after="0"/>
              <w:rPr>
                <w:b/>
                <w:color w:val="FF0000"/>
                <w:sz w:val="22"/>
                <w:szCs w:val="22"/>
                <w:highlight w:val="yellow"/>
              </w:rPr>
            </w:pPr>
            <w:r>
              <w:rPr>
                <w:b/>
                <w:color w:val="FF0000"/>
                <w:sz w:val="22"/>
                <w:szCs w:val="22"/>
                <w:highlight w:val="yellow"/>
              </w:rPr>
              <w:t>«</w:t>
            </w:r>
            <w:r>
              <w:rPr>
                <w:rFonts w:hint="default"/>
                <w:b/>
                <w:color w:val="FF0000"/>
                <w:sz w:val="22"/>
                <w:szCs w:val="22"/>
                <w:highlight w:val="yellow"/>
                <w:lang w:val="ru-RU"/>
              </w:rPr>
              <w:t>02</w:t>
            </w:r>
            <w:r>
              <w:rPr>
                <w:b/>
                <w:color w:val="FF0000"/>
                <w:sz w:val="22"/>
                <w:szCs w:val="22"/>
                <w:highlight w:val="yellow"/>
              </w:rPr>
              <w:t xml:space="preserve">» </w:t>
            </w:r>
            <w:r>
              <w:rPr>
                <w:b/>
                <w:color w:val="FF0000"/>
                <w:sz w:val="22"/>
                <w:szCs w:val="22"/>
                <w:highlight w:val="yellow"/>
                <w:lang w:val="ru-RU"/>
              </w:rPr>
              <w:t>но</w:t>
            </w:r>
            <w:r>
              <w:rPr>
                <w:b/>
                <w:color w:val="FF0000"/>
                <w:sz w:val="22"/>
                <w:szCs w:val="22"/>
                <w:highlight w:val="yellow"/>
              </w:rPr>
              <w:t>ября 2022 года 09:00</w:t>
            </w:r>
          </w:p>
          <w:p>
            <w:pPr>
              <w:autoSpaceDE w:val="0"/>
              <w:autoSpaceDN w:val="0"/>
              <w:adjustRightInd w:val="0"/>
              <w:spacing w:after="0"/>
              <w:rPr>
                <w:sz w:val="22"/>
                <w:szCs w:val="22"/>
                <w:highlight w:val="yellow"/>
              </w:rPr>
            </w:pPr>
            <w:r>
              <w:rPr>
                <w:sz w:val="22"/>
                <w:szCs w:val="22"/>
                <w:highlight w:val="yellow"/>
              </w:rPr>
              <w:t>Подведение итогов:</w:t>
            </w:r>
          </w:p>
          <w:p>
            <w:pPr>
              <w:autoSpaceDE w:val="0"/>
              <w:autoSpaceDN w:val="0"/>
              <w:adjustRightInd w:val="0"/>
              <w:spacing w:after="0"/>
              <w:rPr>
                <w:b/>
                <w:sz w:val="22"/>
                <w:szCs w:val="22"/>
                <w:highlight w:val="yellow"/>
              </w:rPr>
            </w:pPr>
            <w:r>
              <w:rPr>
                <w:sz w:val="22"/>
                <w:szCs w:val="22"/>
                <w:highlight w:val="yellow"/>
              </w:rPr>
              <w:t>Дата проведения этапа</w:t>
            </w:r>
            <w:r>
              <w:rPr>
                <w:color w:val="FF0000"/>
                <w:sz w:val="22"/>
                <w:szCs w:val="22"/>
                <w:highlight w:val="yellow"/>
              </w:rPr>
              <w:t xml:space="preserve">: </w:t>
            </w:r>
            <w:r>
              <w:rPr>
                <w:b/>
                <w:color w:val="FF0000"/>
                <w:sz w:val="22"/>
                <w:szCs w:val="22"/>
                <w:highlight w:val="yellow"/>
              </w:rPr>
              <w:t>«</w:t>
            </w:r>
            <w:r>
              <w:rPr>
                <w:rFonts w:hint="default"/>
                <w:b/>
                <w:color w:val="FF0000"/>
                <w:sz w:val="22"/>
                <w:szCs w:val="22"/>
                <w:highlight w:val="yellow"/>
                <w:lang w:val="ru-RU"/>
              </w:rPr>
              <w:t>15</w:t>
            </w:r>
            <w:r>
              <w:rPr>
                <w:b/>
                <w:color w:val="FF0000"/>
                <w:sz w:val="22"/>
                <w:szCs w:val="22"/>
                <w:highlight w:val="yellow"/>
              </w:rPr>
              <w:t xml:space="preserve">» ноября 2022 года </w:t>
            </w:r>
            <w:r>
              <w:rPr>
                <w:b/>
                <w:sz w:val="22"/>
                <w:szCs w:val="22"/>
                <w:highlight w:val="yellow"/>
              </w:rPr>
              <w:t>.</w:t>
            </w:r>
          </w:p>
          <w:p>
            <w:pPr>
              <w:pStyle w:val="192"/>
              <w:jc w:val="both"/>
              <w:rPr>
                <w:snapToGrid w:val="0"/>
                <w:sz w:val="22"/>
                <w:szCs w:val="22"/>
              </w:rPr>
            </w:pPr>
            <w:r>
              <w:rPr>
                <w:color w:val="auto"/>
                <w:sz w:val="22"/>
                <w:szCs w:val="22"/>
                <w:highlight w:val="yellow"/>
              </w:rPr>
              <w:t xml:space="preserve">Порядок проведения этапов закупки установлен в подразделе 5 </w:t>
            </w:r>
            <w:r>
              <w:rPr>
                <w:color w:val="auto"/>
                <w:sz w:val="22"/>
                <w:szCs w:val="22"/>
                <w:highlight w:val="yellow"/>
                <w:lang w:val="en-US"/>
              </w:rPr>
              <w:t>I</w:t>
            </w:r>
            <w:r>
              <w:rPr>
                <w:color w:val="auto"/>
                <w:sz w:val="22"/>
                <w:szCs w:val="22"/>
                <w:highlight w:val="yellow"/>
              </w:rPr>
              <w:t xml:space="preserve"> «ОБЩИЕ УСЛОВИЯ </w:t>
            </w:r>
            <w:r>
              <w:rPr>
                <w:sz w:val="22"/>
                <w:szCs w:val="22"/>
                <w:highlight w:val="yellow"/>
              </w:rPr>
              <w:t>ПРОВЕДЕНИЯ ЗАКУПКИ»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1.4, 5.3</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w:t>
            </w:r>
          </w:p>
          <w:p>
            <w:pPr>
              <w:keepNext/>
              <w:keepLines/>
              <w:widowControl w:val="0"/>
              <w:suppressLineNumbers/>
              <w:suppressAutoHyphens/>
              <w:spacing w:after="0"/>
              <w:rPr>
                <w:sz w:val="22"/>
                <w:szCs w:val="22"/>
              </w:rPr>
            </w:pP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Участником закупки может быть:</w:t>
            </w:r>
          </w:p>
          <w:p>
            <w:pPr>
              <w:pStyle w:val="178"/>
              <w:numPr>
                <w:ilvl w:val="0"/>
                <w:numId w:val="28"/>
              </w:numPr>
              <w:ind w:left="0" w:firstLine="235"/>
              <w:jc w:val="both"/>
              <w:rPr>
                <w:sz w:val="22"/>
                <w:szCs w:val="22"/>
              </w:rPr>
            </w:pPr>
            <w:r>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pPr>
              <w:pStyle w:val="178"/>
              <w:numPr>
                <w:ilvl w:val="0"/>
                <w:numId w:val="28"/>
              </w:numPr>
              <w:ind w:left="0" w:firstLine="235"/>
              <w:jc w:val="both"/>
              <w:rPr>
                <w:sz w:val="22"/>
                <w:szCs w:val="22"/>
              </w:rPr>
            </w:pPr>
            <w:r>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pPr>
              <w:pStyle w:val="178"/>
              <w:ind w:left="34" w:firstLine="201"/>
              <w:jc w:val="both"/>
              <w:rPr>
                <w:sz w:val="22"/>
                <w:szCs w:val="22"/>
              </w:rPr>
            </w:pPr>
            <w:r>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pPr>
              <w:pStyle w:val="178"/>
              <w:numPr>
                <w:ilvl w:val="0"/>
                <w:numId w:val="28"/>
              </w:numPr>
              <w:ind w:left="0" w:firstLine="235"/>
              <w:jc w:val="both"/>
              <w:rPr>
                <w:sz w:val="22"/>
                <w:szCs w:val="22"/>
              </w:rPr>
            </w:pPr>
            <w:r>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w:t>
            </w:r>
          </w:p>
          <w:p>
            <w:pPr>
              <w:pStyle w:val="178"/>
              <w:numPr>
                <w:ilvl w:val="0"/>
                <w:numId w:val="28"/>
              </w:numPr>
              <w:ind w:left="0" w:firstLine="235"/>
              <w:jc w:val="both"/>
              <w:rPr>
                <w:sz w:val="22"/>
                <w:szCs w:val="22"/>
              </w:rPr>
            </w:pPr>
            <w:r>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pPr>
              <w:pStyle w:val="178"/>
              <w:numPr>
                <w:ilvl w:val="0"/>
                <w:numId w:val="28"/>
              </w:numPr>
              <w:ind w:left="28" w:firstLine="235"/>
              <w:jc w:val="both"/>
              <w:rPr>
                <w:sz w:val="22"/>
                <w:szCs w:val="22"/>
              </w:rPr>
            </w:pPr>
            <w:r>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178"/>
              <w:numPr>
                <w:ilvl w:val="0"/>
                <w:numId w:val="28"/>
              </w:numPr>
              <w:ind w:left="28" w:firstLine="235"/>
              <w:jc w:val="both"/>
              <w:rPr>
                <w:sz w:val="22"/>
                <w:szCs w:val="22"/>
              </w:rPr>
            </w:pPr>
            <w:r>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pPr>
              <w:pStyle w:val="178"/>
              <w:numPr>
                <w:ilvl w:val="0"/>
                <w:numId w:val="28"/>
              </w:numPr>
              <w:ind w:left="28" w:firstLine="235"/>
              <w:jc w:val="both"/>
              <w:rPr>
                <w:sz w:val="22"/>
                <w:szCs w:val="22"/>
              </w:rPr>
            </w:pPr>
            <w:r>
              <w:rPr>
                <w:sz w:val="22"/>
                <w:szCs w:val="22"/>
              </w:rPr>
              <w:t>у участника должен отсутствовать за последние 2 года с момента вскрытия конвертов негативный опыт работы с АО «Энергосервис Волги».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1.4.4</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Установлено:</w:t>
            </w:r>
          </w:p>
          <w:p>
            <w:pPr>
              <w:spacing w:after="0"/>
              <w:rPr>
                <w:snapToGrid w:val="0"/>
                <w:sz w:val="22"/>
                <w:szCs w:val="22"/>
              </w:rPr>
            </w:pPr>
            <w:r>
              <w:rPr>
                <w:sz w:val="22"/>
                <w:szCs w:val="22"/>
              </w:rPr>
              <w:t>- отсутствие в реестре недобросовестных поставщиков (Субподрядчиков, исполнителей) информации об участнике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Не требуются</w:t>
            </w:r>
          </w:p>
          <w:p>
            <w:pPr>
              <w:pStyle w:val="178"/>
              <w:autoSpaceDE w:val="0"/>
              <w:autoSpaceDN w:val="0"/>
              <w:adjustRightInd w:val="0"/>
              <w:ind w:left="0"/>
              <w:jc w:val="both"/>
              <w:rPr>
                <w:sz w:val="22"/>
                <w:szCs w:val="22"/>
              </w:rPr>
            </w:pPr>
            <w:r>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1.4.7</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2905"/>
              </w:tabs>
              <w:rPr>
                <w:i/>
                <w:color w:val="FF0000"/>
                <w:sz w:val="22"/>
                <w:szCs w:val="22"/>
              </w:rPr>
            </w:pPr>
            <w:r>
              <w:rPr>
                <w:color w:val="FF0000"/>
                <w:sz w:val="22"/>
                <w:szCs w:val="22"/>
              </w:rPr>
              <w:t>Субподрядчик не привлекается</w:t>
            </w:r>
          </w:p>
          <w:p>
            <w:pPr>
              <w:spacing w:after="0"/>
              <w:rPr>
                <w:bCs/>
                <w:sz w:val="22"/>
                <w:szCs w:val="22"/>
              </w:rPr>
            </w:pPr>
          </w:p>
        </w:tc>
      </w:tr>
      <w:tr>
        <w:tblPrEx>
          <w:tblCellMar>
            <w:top w:w="0" w:type="dxa"/>
            <w:left w:w="108" w:type="dxa"/>
            <w:bottom w:w="0" w:type="dxa"/>
            <w:right w:w="108" w:type="dxa"/>
          </w:tblCellMar>
        </w:tblPrEx>
        <w:trPr>
          <w:trHeight w:val="314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3.4.1, 3.4.2</w:t>
            </w:r>
          </w:p>
          <w:bookmarkEnd w:id="152"/>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 xml:space="preserve">Документы и сведения, входящие в состав заявки на участие в закупке установлены в Приложение № 2 к части II </w:t>
            </w:r>
            <w:bookmarkStart w:id="221" w:name="_GoBack"/>
            <w:bookmarkEnd w:id="221"/>
            <w:r>
              <w:rPr>
                <w:sz w:val="22"/>
                <w:szCs w:val="22"/>
              </w:rPr>
              <w:t>«ИНФОРМАЦИОННАЯ КАРТА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2.2.1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color w:val="FF0000"/>
                <w:sz w:val="22"/>
                <w:szCs w:val="22"/>
                <w:highlight w:val="yellow"/>
              </w:rPr>
              <w:t>«</w:t>
            </w:r>
            <w:r>
              <w:rPr>
                <w:rFonts w:hint="default"/>
                <w:color w:val="FF0000"/>
                <w:sz w:val="22"/>
                <w:szCs w:val="22"/>
                <w:highlight w:val="yellow"/>
                <w:lang w:val="ru-RU"/>
              </w:rPr>
              <w:t>28</w:t>
            </w:r>
            <w:r>
              <w:rPr>
                <w:color w:val="FF0000"/>
                <w:sz w:val="22"/>
                <w:szCs w:val="22"/>
                <w:highlight w:val="yellow"/>
              </w:rPr>
              <w:t xml:space="preserve">» октября 2022 года 09:00 </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w:t>
            </w:r>
          </w:p>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заявок на участие в закупке</w:t>
            </w:r>
          </w:p>
          <w:p>
            <w:pPr>
              <w:keepLines/>
              <w:widowControl w:val="0"/>
              <w:suppressLineNumbers/>
              <w:suppressAutoHyphens/>
              <w:spacing w:after="0"/>
              <w:rPr>
                <w:sz w:val="22"/>
                <w:szCs w:val="22"/>
              </w:rPr>
            </w:pPr>
            <w:r>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независимой гарантии</w:t>
            </w:r>
            <w:r>
              <w:rPr>
                <w:rStyle w:val="15"/>
                <w:sz w:val="22"/>
                <w:szCs w:val="22"/>
              </w:rPr>
              <w:t xml:space="preserve"> </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autoSpaceDE w:val="0"/>
              <w:autoSpaceDN w:val="0"/>
              <w:adjustRightInd w:val="0"/>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3.6.6</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требуется</w:t>
            </w:r>
          </w:p>
          <w:p>
            <w:pPr>
              <w:spacing w:after="0"/>
              <w:rPr>
                <w:i/>
                <w:sz w:val="22"/>
                <w:szCs w:val="22"/>
              </w:rPr>
            </w:pPr>
          </w:p>
          <w:p>
            <w:pPr>
              <w:spacing w:after="0"/>
              <w:rPr>
                <w:sz w:val="22"/>
                <w:szCs w:val="22"/>
              </w:rPr>
            </w:pPr>
          </w:p>
        </w:tc>
      </w:tr>
      <w:tr>
        <w:tblPrEx>
          <w:tblCellMar>
            <w:top w:w="0" w:type="dxa"/>
            <w:left w:w="108" w:type="dxa"/>
            <w:bottom w:w="0" w:type="dxa"/>
            <w:right w:w="108" w:type="dxa"/>
          </w:tblCellMar>
        </w:tblPrEx>
        <w:trPr>
          <w:trHeight w:val="198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3" w:name="_Ref166312503"/>
            <w:bookmarkEnd w:id="153"/>
            <w:bookmarkStart w:id="154" w:name="_Ref16638147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6.2, 6.3</w:t>
            </w:r>
          </w:p>
          <w:bookmarkEnd w:id="154"/>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исполнения договора</w:t>
            </w:r>
          </w:p>
          <w:p>
            <w:pPr>
              <w:keepNext/>
              <w:keepLines/>
              <w:widowControl w:val="0"/>
              <w:suppressLineNumbers/>
              <w:suppressAutoHyphens/>
              <w:spacing w:after="0"/>
              <w:rPr>
                <w:sz w:val="22"/>
                <w:szCs w:val="22"/>
              </w:rPr>
            </w:pPr>
            <w:r>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независимой гарантии.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5" w:name="_Ref166313061"/>
            <w:bookmarkEnd w:id="155"/>
            <w:bookmarkStart w:id="156" w:name="_Ref354440864"/>
          </w:p>
          <w:bookmarkEnd w:id="15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6.2.2</w:t>
            </w:r>
          </w:p>
        </w:tc>
        <w:tc>
          <w:tcPr>
            <w:tcW w:w="2268" w:type="dxa"/>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410017, Саратовская обл, Саратов г, Новоузенская ул, дом 22</w:t>
            </w:r>
          </w:p>
          <w:p>
            <w:pPr>
              <w:spacing w:after="0"/>
              <w:rPr>
                <w:sz w:val="22"/>
                <w:szCs w:val="22"/>
              </w:rPr>
            </w:pPr>
            <w:r>
              <w:rPr>
                <w:sz w:val="22"/>
                <w:szCs w:val="22"/>
              </w:rPr>
              <w:t>ОГРН 1116450000061</w:t>
            </w:r>
          </w:p>
          <w:p>
            <w:pPr>
              <w:spacing w:after="0"/>
              <w:rPr>
                <w:sz w:val="22"/>
                <w:szCs w:val="22"/>
              </w:rPr>
            </w:pPr>
            <w:r>
              <w:rPr>
                <w:sz w:val="22"/>
                <w:szCs w:val="22"/>
              </w:rPr>
              <w:t>ИНН 6450945684, КПП 645401001</w:t>
            </w:r>
          </w:p>
          <w:p>
            <w:pPr>
              <w:spacing w:after="0"/>
              <w:rPr>
                <w:sz w:val="22"/>
                <w:szCs w:val="22"/>
              </w:rPr>
            </w:pPr>
            <w:r>
              <w:rPr>
                <w:sz w:val="22"/>
                <w:szCs w:val="22"/>
              </w:rPr>
              <w:t>р/с 30101810200000000607</w:t>
            </w:r>
          </w:p>
          <w:p>
            <w:pPr>
              <w:spacing w:after="0"/>
              <w:rPr>
                <w:sz w:val="22"/>
                <w:szCs w:val="22"/>
              </w:rPr>
            </w:pPr>
            <w:r>
              <w:rPr>
                <w:sz w:val="22"/>
                <w:szCs w:val="22"/>
              </w:rPr>
              <w:t xml:space="preserve">ПОВОЛЖСКИЙ БАНК ПАО СБЕРБАНК </w:t>
            </w:r>
          </w:p>
          <w:p>
            <w:pPr>
              <w:spacing w:after="0"/>
              <w:rPr>
                <w:sz w:val="22"/>
                <w:szCs w:val="22"/>
              </w:rPr>
            </w:pPr>
            <w:r>
              <w:rPr>
                <w:sz w:val="22"/>
                <w:szCs w:val="22"/>
              </w:rPr>
              <w:t>БИК 043601607</w:t>
            </w:r>
          </w:p>
          <w:p>
            <w:pPr>
              <w:spacing w:after="0"/>
              <w:rPr>
                <w:sz w:val="22"/>
                <w:szCs w:val="22"/>
              </w:rPr>
            </w:pPr>
          </w:p>
        </w:tc>
      </w:tr>
      <w:tr>
        <w:tblPrEx>
          <w:tblCellMar>
            <w:top w:w="0" w:type="dxa"/>
            <w:left w:w="108" w:type="dxa"/>
            <w:bottom w:w="0" w:type="dxa"/>
            <w:right w:w="108" w:type="dxa"/>
          </w:tblCellMar>
        </w:tblPrEx>
        <w:trPr>
          <w:trHeight w:val="1538"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7" w:name="_Ref166313235"/>
            <w:bookmarkEnd w:id="157"/>
            <w:bookmarkStart w:id="158" w:name="_Ref354428632"/>
          </w:p>
          <w:bookmarkEnd w:id="15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tabs>
                <w:tab w:val="left" w:pos="312"/>
              </w:tabs>
              <w:suppressAutoHyphens/>
              <w:spacing w:after="0"/>
              <w:jc w:val="left"/>
              <w:outlineLvl w:val="2"/>
              <w:rPr>
                <w:sz w:val="22"/>
                <w:szCs w:val="22"/>
              </w:rPr>
            </w:pPr>
            <w:r>
              <w:rPr>
                <w:sz w:val="22"/>
                <w:szCs w:val="22"/>
              </w:rPr>
              <w:t>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r>
              <w:rPr>
                <w:sz w:val="22"/>
                <w:szCs w:val="22"/>
              </w:rPr>
              <w:t>Критерии и порядок оценки и сопоставления заявок на участие в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9" w:name="_Ref166315600"/>
            <w:bookmarkEnd w:id="159"/>
            <w:bookmarkStart w:id="160" w:name="_Ref354134594"/>
          </w:p>
          <w:bookmarkEnd w:id="160"/>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6.1.2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Право Заказчика заключить договор с несколькими участниками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i/>
                <w:sz w:val="22"/>
                <w:szCs w:val="22"/>
              </w:rPr>
            </w:pPr>
            <w:r>
              <w:rPr>
                <w:sz w:val="22"/>
                <w:szCs w:val="22"/>
              </w:rPr>
              <w:t>Не предусмотрено</w:t>
            </w:r>
          </w:p>
          <w:p>
            <w:pPr>
              <w:pStyle w:val="178"/>
              <w:autoSpaceDE w:val="0"/>
              <w:autoSpaceDN w:val="0"/>
              <w:adjustRightInd w:val="0"/>
              <w:ind w:left="0"/>
              <w:jc w:val="both"/>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bookmarkStart w:id="161" w:name="_Toc354408457"/>
            <w:r>
              <w:rPr>
                <w:sz w:val="22"/>
                <w:szCs w:val="22"/>
              </w:rPr>
              <w:t>Сведения о возможности одностороннего отказа от исполнения обязательств, предусмотренных договором</w:t>
            </w:r>
            <w:bookmarkEnd w:id="161"/>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i/>
                <w:sz w:val="22"/>
                <w:szCs w:val="22"/>
              </w:rPr>
            </w:pPr>
            <w:r>
              <w:rPr>
                <w:sz w:val="22"/>
                <w:szCs w:val="22"/>
              </w:rPr>
              <w:t>Односторонний отказ от исполнения договора возможен в порядке, установленном в проекте договора</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1.7.1</w:t>
            </w:r>
          </w:p>
        </w:tc>
        <w:tc>
          <w:tcPr>
            <w:tcW w:w="2268" w:type="dxa"/>
            <w:tcBorders>
              <w:top w:val="single" w:color="auto" w:sz="4" w:space="0"/>
              <w:bottom w:val="single" w:color="auto" w:sz="4" w:space="0"/>
              <w:right w:val="single" w:color="auto" w:sz="4" w:space="0"/>
            </w:tcBorders>
            <w:shd w:val="clear" w:color="auto" w:fill="auto"/>
          </w:tcPr>
          <w:p>
            <w:pPr>
              <w:pStyle w:val="192"/>
              <w:rPr>
                <w:sz w:val="22"/>
                <w:szCs w:val="22"/>
              </w:rPr>
            </w:pPr>
            <w:r>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pStyle w:val="192"/>
              <w:jc w:val="both"/>
              <w:rPr>
                <w:sz w:val="22"/>
                <w:szCs w:val="22"/>
              </w:rPr>
            </w:pPr>
            <w:r>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pPr>
        <w:pStyle w:val="4"/>
        <w:jc w:val="right"/>
        <w:rPr>
          <w:rFonts w:ascii="Times New Roman" w:hAnsi="Times New Roman" w:cs="Times New Roman"/>
          <w:sz w:val="22"/>
          <w:szCs w:val="22"/>
        </w:rPr>
      </w:pPr>
    </w:p>
    <w:p/>
    <w:p/>
    <w:p/>
    <w:p/>
    <w:p/>
    <w:p/>
    <w:p/>
    <w:p/>
    <w:p/>
    <w:p/>
    <w:p/>
    <w:p/>
    <w:p/>
    <w:p/>
    <w:p/>
    <w:p/>
    <w:p/>
    <w:p/>
    <w:p/>
    <w:p/>
    <w:p/>
    <w:p/>
    <w:p/>
    <w:p/>
    <w:p/>
    <w:p/>
    <w:p/>
    <w:p/>
    <w:p/>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t xml:space="preserve">Приложение № 1 </w:t>
      </w:r>
    </w:p>
    <w:p>
      <w:pPr>
        <w:widowControl w:val="0"/>
        <w:jc w:val="right"/>
        <w:rPr>
          <w:b/>
          <w:sz w:val="22"/>
          <w:szCs w:val="22"/>
        </w:rPr>
      </w:pPr>
      <w:r>
        <w:rPr>
          <w:b/>
          <w:sz w:val="22"/>
          <w:szCs w:val="22"/>
        </w:rPr>
        <w:t xml:space="preserve">к части II «ИНФОРМАЦИОННАЯ КАРТА ЗАКУПКИ» </w:t>
      </w:r>
    </w:p>
    <w:p>
      <w:pPr>
        <w:widowControl w:val="0"/>
        <w:spacing w:before="120" w:after="120"/>
        <w:ind w:firstLine="200"/>
        <w:contextualSpacing/>
        <w:rPr>
          <w:sz w:val="22"/>
          <w:szCs w:val="22"/>
        </w:rPr>
      </w:pPr>
    </w:p>
    <w:p>
      <w:pPr>
        <w:pStyle w:val="178"/>
        <w:widowControl w:val="0"/>
        <w:numPr>
          <w:ilvl w:val="0"/>
          <w:numId w:val="29"/>
        </w:numPr>
        <w:spacing w:before="120" w:after="120"/>
        <w:ind w:left="0" w:firstLine="567"/>
        <w:contextualSpacing/>
        <w:jc w:val="both"/>
        <w:rPr>
          <w:sz w:val="22"/>
          <w:szCs w:val="22"/>
        </w:rPr>
      </w:pPr>
      <w:r>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Style w:val="12"/>
        <w:tblpPr w:leftFromText="180" w:rightFromText="180" w:vertAnchor="text" w:tblpY="1"/>
        <w:tblOverlap w:val="never"/>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99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Наименование критериев оценки</w:t>
            </w:r>
          </w:p>
        </w:tc>
        <w:tc>
          <w:tcPr>
            <w:tcW w:w="100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Весовой коэффициент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99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c>
          <w:tcPr>
            <w:tcW w:w="100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tabs>
                <w:tab w:val="left" w:pos="1440"/>
              </w:tabs>
              <w:autoSpaceDE w:val="0"/>
              <w:spacing w:before="60" w:after="100" w:line="264" w:lineRule="auto"/>
              <w:ind w:right="159"/>
              <w:rPr>
                <w:b/>
                <w:bCs/>
                <w:sz w:val="22"/>
                <w:szCs w:val="22"/>
                <w:lang w:eastAsia="ar-SA"/>
              </w:rPr>
            </w:pPr>
            <w:r>
              <w:rPr>
                <w:b/>
                <w:bCs/>
                <w:sz w:val="22"/>
                <w:szCs w:val="22"/>
                <w:lang w:eastAsia="ar-SA"/>
              </w:rPr>
              <w:t>Стоимость заявки</w:t>
            </w:r>
          </w:p>
        </w:tc>
        <w:tc>
          <w:tcPr>
            <w:tcW w:w="1005" w:type="pc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autoSpaceDE w:val="0"/>
              <w:spacing w:before="60" w:after="100" w:line="264" w:lineRule="auto"/>
              <w:ind w:right="159"/>
              <w:rPr>
                <w:b/>
                <w:bCs/>
                <w:sz w:val="22"/>
                <w:szCs w:val="22"/>
                <w:lang w:eastAsia="ar-SA"/>
              </w:rPr>
            </w:pPr>
            <w:r>
              <w:rPr>
                <w:b/>
                <w:bCs/>
                <w:lang w:eastAsia="ar-SA"/>
              </w:rPr>
              <w:t>Наличие аттестации ПАО «Россети»</w:t>
            </w:r>
          </w:p>
        </w:tc>
        <w:tc>
          <w:tcPr>
            <w:tcW w:w="1005" w:type="pct"/>
            <w:vAlign w:val="center"/>
          </w:tcPr>
          <w:p>
            <w:pPr>
              <w:widowControl w:val="0"/>
              <w:shd w:val="clear" w:color="auto" w:fill="FFFFFF"/>
              <w:autoSpaceDE w:val="0"/>
              <w:spacing w:before="60" w:after="100" w:line="264" w:lineRule="auto"/>
              <w:ind w:right="159"/>
              <w:rPr>
                <w:bCs/>
                <w:sz w:val="22"/>
                <w:szCs w:val="22"/>
                <w:lang w:eastAsia="ar-SA"/>
              </w:rPr>
            </w:pPr>
            <w:r>
              <w:rPr>
                <w:bCs/>
                <w:sz w:val="22"/>
                <w:szCs w:val="22"/>
                <w:lang w:eastAsia="ar-S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Срок Поставки</w:t>
            </w:r>
          </w:p>
        </w:tc>
        <w:tc>
          <w:tcPr>
            <w:tcW w:w="1005" w:type="pct"/>
            <w:vAlign w:val="center"/>
          </w:tcPr>
          <w:p>
            <w:pPr>
              <w:widowControl w:val="0"/>
              <w:shd w:val="clear" w:color="auto" w:fill="FFFFFF"/>
              <w:suppressAutoHyphens/>
              <w:autoSpaceDE w:val="0"/>
              <w:spacing w:before="60" w:after="100" w:line="264" w:lineRule="auto"/>
              <w:ind w:right="159"/>
              <w:rPr>
                <w:bCs/>
                <w:sz w:val="22"/>
                <w:szCs w:val="22"/>
                <w:lang w:eastAsia="ar-SA"/>
              </w:rPr>
            </w:pPr>
            <w:r>
              <w:rPr>
                <w:bCs/>
                <w:sz w:val="22"/>
                <w:szCs w:val="22"/>
                <w:lang w:eastAsia="ar-SA"/>
              </w:rPr>
              <w:t>0,1</w:t>
            </w:r>
          </w:p>
        </w:tc>
      </w:tr>
    </w:tbl>
    <w:p>
      <w:pPr>
        <w:spacing w:after="0"/>
        <w:jc w:val="left"/>
        <w:rPr>
          <w:sz w:val="22"/>
          <w:szCs w:val="22"/>
        </w:rPr>
      </w:pPr>
    </w:p>
    <w:p>
      <w:pPr>
        <w:pStyle w:val="178"/>
        <w:numPr>
          <w:ilvl w:val="0"/>
          <w:numId w:val="29"/>
        </w:numPr>
        <w:ind w:left="-142" w:firstLine="342"/>
        <w:jc w:val="both"/>
        <w:rPr>
          <w:rFonts w:eastAsia="Calibri"/>
          <w:sz w:val="22"/>
          <w:szCs w:val="22"/>
          <w:lang w:eastAsia="en-US"/>
        </w:rPr>
      </w:pPr>
      <w:r>
        <w:rPr>
          <w:rFonts w:eastAsia="Calibri"/>
          <w:sz w:val="22"/>
          <w:szCs w:val="22"/>
          <w:lang w:eastAsia="en-US"/>
        </w:rPr>
        <w:t xml:space="preserve">  Каждой заявке Участника по каждому критерию и подкритерию присваивается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Оценка (рейтинг) заявок по критерию № 1 «Стоимость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 xml:space="preserve">Рейтинг заявки по данному критерию рассчитывается по следующей формуле: </w:t>
      </w:r>
    </w:p>
    <w:p>
      <w:pPr>
        <w:pStyle w:val="178"/>
        <w:shd w:val="clear" w:color="auto" w:fill="FFFFFF"/>
        <w:autoSpaceDE w:val="0"/>
        <w:autoSpaceDN w:val="0"/>
        <w:spacing w:after="120"/>
        <w:ind w:left="560" w:right="159"/>
        <w:contextualSpacing/>
        <w:rPr>
          <w:rFonts w:eastAsia="Calibri"/>
          <w:sz w:val="22"/>
          <w:szCs w:val="22"/>
          <w:lang w:eastAsia="en-US"/>
        </w:rPr>
      </w:pPr>
    </w:p>
    <w:p>
      <w:pPr>
        <w:shd w:val="clear" w:color="auto" w:fill="FFFFFF"/>
        <w:autoSpaceDE w:val="0"/>
        <w:autoSpaceDN w:val="0"/>
        <w:spacing w:after="120"/>
        <w:ind w:right="159"/>
        <w:contextualSpacing/>
        <w:rPr>
          <w:rFonts w:eastAsia="Calibri"/>
          <w:sz w:val="22"/>
          <w:szCs w:val="22"/>
          <w:lang w:val="en-US" w:eastAsia="en-US"/>
        </w:rPr>
      </w:pPr>
      <w:r>
        <w:rPr>
          <w:rFonts w:eastAsia="Calibri"/>
          <w:sz w:val="22"/>
          <w:szCs w:val="22"/>
          <w:lang w:eastAsia="en-US"/>
        </w:rPr>
        <w:t xml:space="preserve">                                                    </w:t>
      </w:r>
      <w:r>
        <w:rPr>
          <w:rFonts w:eastAsia="Calibri"/>
          <w:sz w:val="22"/>
          <w:szCs w:val="22"/>
          <w:lang w:val="en-US" w:eastAsia="en-US"/>
        </w:rPr>
        <w:t>Smax - Si</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Rsi = --------------- x 100,</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Smax</w:t>
      </w:r>
    </w:p>
    <w:p>
      <w:pPr>
        <w:shd w:val="clear" w:color="auto" w:fill="FFFFFF"/>
        <w:autoSpaceDE w:val="0"/>
        <w:autoSpaceDN w:val="0"/>
        <w:spacing w:after="120"/>
        <w:ind w:left="200" w:right="159"/>
        <w:contextualSpacing/>
        <w:rPr>
          <w:rFonts w:eastAsia="Calibri"/>
          <w:sz w:val="22"/>
          <w:szCs w:val="22"/>
          <w:lang w:val="en-US" w:eastAsia="en-US"/>
        </w:rPr>
      </w:pPr>
      <w:r>
        <w:rPr>
          <w:rFonts w:eastAsia="Calibri"/>
          <w:sz w:val="22"/>
          <w:szCs w:val="22"/>
          <w:lang w:val="en-US" w:eastAsia="en-US"/>
        </w:rPr>
        <w:t xml:space="preserve"> </w:t>
      </w:r>
      <w:r>
        <w:rPr>
          <w:rFonts w:eastAsia="Calibri"/>
          <w:sz w:val="22"/>
          <w:szCs w:val="22"/>
          <w:lang w:eastAsia="en-US"/>
        </w:rPr>
        <w:t>где</w:t>
      </w:r>
      <w:r>
        <w:rPr>
          <w:rFonts w:eastAsia="Calibri"/>
          <w:sz w:val="22"/>
          <w:szCs w:val="22"/>
          <w:lang w:val="en-US" w:eastAsia="en-US"/>
        </w:rPr>
        <w:t>:</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Smax   - начальная (максимальная) цена договора (цена лота), установленная в документации;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Si        -  стоимость заявки i-го участника;</w:t>
      </w:r>
    </w:p>
    <w:p>
      <w:pPr>
        <w:shd w:val="clear" w:color="auto" w:fill="FFFFFF"/>
        <w:autoSpaceDE w:val="0"/>
        <w:autoSpaceDN w:val="0"/>
        <w:spacing w:after="120"/>
        <w:ind w:left="200" w:right="159"/>
        <w:contextualSpacing/>
        <w:rPr>
          <w:rFonts w:eastAsia="Calibri"/>
          <w:sz w:val="22"/>
          <w:szCs w:val="22"/>
          <w:lang w:eastAsia="en-US"/>
        </w:rPr>
      </w:pPr>
    </w:p>
    <w:p>
      <w:pPr>
        <w:shd w:val="clear" w:color="auto" w:fill="FFFFFF"/>
        <w:autoSpaceDE w:val="0"/>
        <w:autoSpaceDN w:val="0"/>
        <w:spacing w:after="120"/>
        <w:ind w:left="-142" w:right="159" w:firstLine="342"/>
        <w:contextualSpacing/>
        <w:rPr>
          <w:rFonts w:eastAsia="Calibri"/>
          <w:sz w:val="22"/>
          <w:szCs w:val="22"/>
          <w:lang w:eastAsia="en-US"/>
        </w:rPr>
      </w:pPr>
      <w:r>
        <w:rPr>
          <w:rFonts w:eastAsia="Calibri"/>
          <w:sz w:val="22"/>
          <w:szCs w:val="22"/>
          <w:lang w:eastAsia="en-US"/>
        </w:rPr>
        <w:t>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Указанный в настоящем пункте приоритет не предоставляется в случаях, если: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а) закупка признана несостоявшейся и договор заключается с единственным участником закупки;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w:t>
      </w:r>
      <w:bookmarkStart w:id="162" w:name="_Hlk116306969"/>
      <w:r>
        <w:rPr>
          <w:rFonts w:eastAsia="Calibri"/>
          <w:sz w:val="22"/>
          <w:szCs w:val="22"/>
          <w:lang w:eastAsia="en-US"/>
        </w:rPr>
        <w:t>Оценка заявок по критерию «Наличие аттестации ПАО «Россети»</w:t>
      </w:r>
      <w:bookmarkEnd w:id="162"/>
      <w:r>
        <w:t>.</w:t>
      </w:r>
    </w:p>
    <w:p>
      <w:pPr>
        <w:widowControl w:val="0"/>
        <w:shd w:val="clear" w:color="auto" w:fill="FFFFFF"/>
        <w:tabs>
          <w:tab w:val="left" w:pos="709"/>
          <w:tab w:val="left" w:pos="1418"/>
        </w:tabs>
        <w:autoSpaceDE w:val="0"/>
        <w:ind w:right="159" w:firstLine="567"/>
        <w:rPr>
          <w:sz w:val="22"/>
          <w:szCs w:val="22"/>
        </w:rPr>
      </w:pPr>
      <w:bookmarkStart w:id="163" w:name="_Hlk116307002"/>
      <w:r>
        <w:rPr>
          <w:sz w:val="22"/>
          <w:szCs w:val="22"/>
        </w:rPr>
        <w:t>Оценивается наличие аттестации ПАО «Россети» оборудования,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p>
      <w:pPr>
        <w:widowControl w:val="0"/>
        <w:shd w:val="clear" w:color="auto" w:fill="FFFFFF"/>
        <w:tabs>
          <w:tab w:val="left" w:pos="709"/>
          <w:tab w:val="left" w:pos="1418"/>
        </w:tabs>
        <w:autoSpaceDE w:val="0"/>
        <w:ind w:right="159"/>
        <w:rPr>
          <w:sz w:val="22"/>
          <w:szCs w:val="22"/>
        </w:rPr>
      </w:pPr>
      <w:r>
        <w:rPr>
          <w:sz w:val="22"/>
          <w:szCs w:val="22"/>
        </w:rPr>
        <w:t>Заявке, содержащей положительное заключение аттестационной комиссии ПАО «Россети» по всем позициям перечня поставляемого оборудования, присваивается наивысшее количество баллов.</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Баллы, заносимые экспертом в оценочную форму</w:t>
            </w:r>
          </w:p>
        </w:tc>
        <w:tc>
          <w:tcPr>
            <w:tcW w:w="612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Наличие аттестации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Предложена вся не аттестованная продукция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100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90,1%-100%</w:t>
            </w:r>
          </w:p>
          <w:p>
            <w:pPr>
              <w:widowControl w:val="0"/>
              <w:shd w:val="clear" w:color="auto" w:fill="FFFFFF"/>
              <w:autoSpaceDE w:val="0"/>
              <w:ind w:right="159"/>
              <w:jc w:val="center"/>
              <w:rPr>
                <w:sz w:val="22"/>
                <w:szCs w:val="22"/>
              </w:rPr>
            </w:pPr>
            <w:r>
              <w:rPr>
                <w:sz w:val="22"/>
                <w:szCs w:val="22"/>
              </w:rPr>
              <w:t xml:space="preserve">Общего </w:t>
            </w:r>
            <w:r>
              <w:rPr>
                <w:sz w:val="22"/>
                <w:szCs w:val="22"/>
                <w:lang w:val="ru-RU"/>
              </w:rPr>
              <w:t>объёма</w:t>
            </w:r>
            <w:r>
              <w:rPr>
                <w:sz w:val="22"/>
                <w:szCs w:val="22"/>
              </w:rPr>
              <w:t xml:space="preserve"> продукции подлежащего Аттестации </w:t>
            </w:r>
          </w:p>
        </w:tc>
      </w:tr>
      <w:bookmarkEnd w:id="163"/>
    </w:tbl>
    <w:p>
      <w:pPr>
        <w:pStyle w:val="178"/>
        <w:shd w:val="clear" w:color="auto" w:fill="FFFFFF"/>
        <w:autoSpaceDE w:val="0"/>
        <w:autoSpaceDN w:val="0"/>
        <w:spacing w:after="120"/>
        <w:ind w:left="560" w:right="159"/>
        <w:contextualSpacing/>
        <w:rPr>
          <w:rFonts w:eastAsia="Calibri"/>
          <w:sz w:val="22"/>
          <w:szCs w:val="22"/>
          <w:lang w:eastAsia="en-US"/>
        </w:rPr>
      </w:pP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Оценка заявок по критерию «Срок Поставки»</w:t>
      </w:r>
    </w:p>
    <w:p>
      <w:pPr>
        <w:pStyle w:val="178"/>
        <w:shd w:val="clear" w:color="auto" w:fill="FFFFFF"/>
        <w:autoSpaceDE w:val="0"/>
        <w:autoSpaceDN w:val="0"/>
        <w:spacing w:after="120"/>
        <w:ind w:left="560" w:right="159"/>
        <w:contextualSpacing/>
        <w:rPr>
          <w:rFonts w:eastAsia="Calibri"/>
          <w:sz w:val="22"/>
          <w:szCs w:val="22"/>
          <w:lang w:eastAsia="en-US"/>
        </w:rPr>
      </w:pPr>
    </w:p>
    <w:p>
      <w:pPr>
        <w:widowControl w:val="0"/>
        <w:shd w:val="clear" w:color="auto" w:fill="FFFFFF"/>
        <w:tabs>
          <w:tab w:val="left" w:pos="709"/>
          <w:tab w:val="left" w:pos="1418"/>
        </w:tabs>
        <w:autoSpaceDE w:val="0"/>
        <w:ind w:right="159" w:firstLine="567"/>
        <w:rPr>
          <w:sz w:val="22"/>
          <w:szCs w:val="22"/>
        </w:rPr>
      </w:pPr>
      <w:r>
        <w:rPr>
          <w:sz w:val="22"/>
          <w:szCs w:val="22"/>
        </w:rPr>
        <w:t>Оценивается Срок Поставки,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p>
      <w:pPr>
        <w:widowControl w:val="0"/>
        <w:shd w:val="clear" w:color="auto" w:fill="FFFFFF"/>
        <w:tabs>
          <w:tab w:val="left" w:pos="709"/>
          <w:tab w:val="left" w:pos="1418"/>
        </w:tabs>
        <w:autoSpaceDE w:val="0"/>
        <w:ind w:right="159" w:firstLine="567"/>
        <w:rPr>
          <w:sz w:val="22"/>
          <w:szCs w:val="22"/>
        </w:rPr>
      </w:pPr>
      <w:r>
        <w:rPr>
          <w:sz w:val="22"/>
          <w:szCs w:val="22"/>
        </w:rPr>
        <w:t>Заявке, содержащей меньший срок поставки, присваивается наивысшее количество баллов.</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3965"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Баллы, заносимые экспертом в оценочную форму</w:t>
            </w:r>
          </w:p>
        </w:tc>
        <w:tc>
          <w:tcPr>
            <w:tcW w:w="612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Срок Поставки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highlight w:val="none"/>
              </w:rPr>
            </w:pPr>
            <w:r>
              <w:rPr>
                <w:sz w:val="22"/>
                <w:szCs w:val="22"/>
                <w:highlight w:val="none"/>
              </w:rPr>
              <w:t xml:space="preserve">не более </w:t>
            </w:r>
            <w:r>
              <w:rPr>
                <w:rFonts w:hint="default"/>
                <w:sz w:val="22"/>
                <w:szCs w:val="22"/>
                <w:highlight w:val="none"/>
                <w:lang w:val="ru-RU"/>
              </w:rPr>
              <w:t>15</w:t>
            </w:r>
            <w:r>
              <w:rPr>
                <w:sz w:val="22"/>
                <w:szCs w:val="22"/>
                <w:highlight w:val="none"/>
              </w:rPr>
              <w:t xml:space="preserve"> календарных дней с момента заключения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100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highlight w:val="none"/>
              </w:rPr>
            </w:pPr>
            <w:r>
              <w:rPr>
                <w:sz w:val="22"/>
                <w:szCs w:val="22"/>
                <w:highlight w:val="none"/>
              </w:rPr>
              <w:t xml:space="preserve">не более </w:t>
            </w:r>
            <w:r>
              <w:rPr>
                <w:rFonts w:hint="default"/>
                <w:sz w:val="22"/>
                <w:szCs w:val="22"/>
                <w:highlight w:val="none"/>
                <w:lang w:val="ru-RU"/>
              </w:rPr>
              <w:t>7</w:t>
            </w:r>
            <w:r>
              <w:rPr>
                <w:sz w:val="22"/>
                <w:szCs w:val="22"/>
                <w:highlight w:val="none"/>
              </w:rPr>
              <w:t xml:space="preserve"> календарных дней с момента заключения договора</w:t>
            </w:r>
          </w:p>
        </w:tc>
      </w:tr>
    </w:tbl>
    <w:p>
      <w:pPr>
        <w:pStyle w:val="178"/>
        <w:shd w:val="clear" w:color="auto" w:fill="FFFFFF"/>
        <w:autoSpaceDE w:val="0"/>
        <w:autoSpaceDN w:val="0"/>
        <w:spacing w:after="120"/>
        <w:ind w:left="560" w:right="159"/>
        <w:contextualSpacing/>
        <w:rPr>
          <w:rFonts w:eastAsia="Calibri"/>
          <w:sz w:val="22"/>
          <w:szCs w:val="22"/>
          <w:lang w:eastAsia="en-US"/>
        </w:rPr>
      </w:pP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w:t>
      </w:r>
      <w:r>
        <w:rPr>
          <w:rFonts w:eastAsia="Calibri"/>
          <w:sz w:val="22"/>
          <w:szCs w:val="22"/>
          <w:lang w:val="ru-RU" w:eastAsia="en-US"/>
        </w:rPr>
        <w:t>расчёта</w:t>
      </w:r>
      <w:r>
        <w:rPr>
          <w:rFonts w:eastAsia="Calibri"/>
          <w:sz w:val="22"/>
          <w:szCs w:val="22"/>
          <w:lang w:eastAsia="en-US"/>
        </w:rPr>
        <w:t xml:space="preserve">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Ri = (Rsi x Vs) + ((K1 x V1 + K2 x V2+ K3 x V3) x Vk)</w:t>
      </w:r>
    </w:p>
    <w:p>
      <w:pPr>
        <w:pStyle w:val="178"/>
        <w:shd w:val="clear" w:color="auto" w:fill="FFFFFF"/>
        <w:autoSpaceDE w:val="0"/>
        <w:autoSpaceDN w:val="0"/>
        <w:spacing w:after="120"/>
        <w:ind w:left="560" w:right="159"/>
        <w:contextualSpacing/>
        <w:rPr>
          <w:rFonts w:eastAsia="Calibri"/>
          <w:sz w:val="22"/>
          <w:szCs w:val="22"/>
          <w:lang w:val="en-US" w:eastAsia="en-US"/>
        </w:rPr>
      </w:pP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где:</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Ri    - общий рейтинг предпочтительности i-й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Vn - весовой коэффициент по соответствующему подкритерию критерия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Vk - весовой коэффициент по критерию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Vs – весовой коэффициент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ind w:left="0" w:firstLine="560"/>
        <w:jc w:val="both"/>
        <w:rPr>
          <w:rFonts w:eastAsia="Calibri"/>
          <w:sz w:val="22"/>
          <w:szCs w:val="22"/>
          <w:lang w:eastAsia="en-US"/>
        </w:rPr>
      </w:pPr>
      <w:r>
        <w:rPr>
          <w:rFonts w:eastAsia="Calibri"/>
          <w:sz w:val="22"/>
          <w:szCs w:val="22"/>
          <w:lang w:eastAsia="en-US"/>
        </w:rPr>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pPr>
        <w:pStyle w:val="178"/>
        <w:numPr>
          <w:ilvl w:val="0"/>
          <w:numId w:val="29"/>
        </w:numPr>
        <w:ind w:left="0" w:firstLine="200"/>
        <w:jc w:val="both"/>
        <w:rPr>
          <w:rFonts w:eastAsia="Calibri"/>
          <w:sz w:val="22"/>
          <w:szCs w:val="22"/>
          <w:lang w:eastAsia="en-US"/>
        </w:rPr>
      </w:pPr>
      <w:r>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pPr>
        <w:pStyle w:val="178"/>
        <w:numPr>
          <w:ilvl w:val="0"/>
          <w:numId w:val="29"/>
        </w:numPr>
        <w:ind w:left="0" w:firstLine="200"/>
        <w:rPr>
          <w:b/>
          <w:sz w:val="22"/>
          <w:szCs w:val="22"/>
        </w:rPr>
      </w:pPr>
      <w:r>
        <w:rPr>
          <w:rFonts w:eastAsia="Calibri"/>
          <w:sz w:val="22"/>
          <w:szCs w:val="22"/>
          <w:lang w:eastAsia="en-US"/>
        </w:rPr>
        <w:t xml:space="preserve">В </w:t>
      </w:r>
      <w:r>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Pr>
          <w:b/>
          <w:sz w:val="22"/>
          <w:szCs w:val="22"/>
          <w:highlight w:val="cyan"/>
        </w:rPr>
        <w:br w:type="page"/>
      </w:r>
    </w:p>
    <w:p>
      <w:pPr>
        <w:pStyle w:val="4"/>
        <w:jc w:val="right"/>
        <w:rPr>
          <w:rFonts w:ascii="Times New Roman" w:hAnsi="Times New Roman" w:cs="Times New Roman"/>
          <w:sz w:val="22"/>
          <w:szCs w:val="22"/>
        </w:rPr>
      </w:pPr>
      <w:r>
        <w:rPr>
          <w:rFonts w:ascii="Times New Roman" w:hAnsi="Times New Roman" w:cs="Times New Roman"/>
          <w:sz w:val="22"/>
          <w:szCs w:val="22"/>
        </w:rPr>
        <w:t xml:space="preserve">Приложение № 2 </w:t>
      </w:r>
    </w:p>
    <w:p>
      <w:pPr>
        <w:jc w:val="right"/>
        <w:rPr>
          <w:b/>
          <w:sz w:val="22"/>
          <w:szCs w:val="22"/>
        </w:rPr>
      </w:pPr>
      <w:r>
        <w:rPr>
          <w:b/>
          <w:sz w:val="22"/>
          <w:szCs w:val="22"/>
        </w:rPr>
        <w:t xml:space="preserve">к части II «ИНФОРМАЦИОННАЯ КАРТА ЗАКУПКИ» </w:t>
      </w:r>
    </w:p>
    <w:p>
      <w:pPr>
        <w:spacing w:after="0"/>
        <w:jc w:val="center"/>
        <w:rPr>
          <w:b/>
          <w:sz w:val="22"/>
          <w:szCs w:val="22"/>
        </w:rPr>
      </w:pPr>
    </w:p>
    <w:p>
      <w:pPr>
        <w:spacing w:after="0"/>
        <w:jc w:val="center"/>
        <w:rPr>
          <w:b/>
          <w:sz w:val="22"/>
          <w:szCs w:val="22"/>
        </w:rPr>
      </w:pPr>
      <w:r>
        <w:rPr>
          <w:b/>
          <w:sz w:val="22"/>
          <w:szCs w:val="22"/>
        </w:rPr>
        <w:t>Требования к сведениям и документам, представляемым в составе заявки участника закупки</w:t>
      </w:r>
    </w:p>
    <w:p>
      <w:pPr>
        <w:spacing w:after="0"/>
        <w:jc w:val="center"/>
        <w:rPr>
          <w:b/>
          <w:sz w:val="22"/>
          <w:szCs w:val="22"/>
        </w:rPr>
      </w:pPr>
    </w:p>
    <w:p>
      <w:pPr>
        <w:spacing w:after="0"/>
        <w:rPr>
          <w:sz w:val="22"/>
          <w:szCs w:val="22"/>
        </w:rPr>
      </w:pPr>
      <w:r>
        <w:rPr>
          <w:b/>
          <w:sz w:val="22"/>
          <w:szCs w:val="22"/>
        </w:rPr>
        <w:t>1.</w:t>
      </w:r>
      <w:r>
        <w:rPr>
          <w:b/>
          <w:sz w:val="22"/>
          <w:szCs w:val="22"/>
        </w:rPr>
        <w:tab/>
      </w:r>
      <w:r>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pPr>
        <w:spacing w:after="0"/>
        <w:rPr>
          <w:sz w:val="22"/>
          <w:szCs w:val="22"/>
        </w:rPr>
      </w:pPr>
      <w:r>
        <w:rPr>
          <w:b/>
          <w:sz w:val="22"/>
          <w:szCs w:val="22"/>
        </w:rPr>
        <w:t>2.</w:t>
      </w:r>
      <w:r>
        <w:rPr>
          <w:sz w:val="22"/>
          <w:szCs w:val="22"/>
        </w:rPr>
        <w:tab/>
      </w:r>
      <w:r>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pPr>
        <w:spacing w:after="0"/>
        <w:rPr>
          <w:sz w:val="22"/>
          <w:szCs w:val="22"/>
        </w:rPr>
      </w:pPr>
      <w:r>
        <w:rPr>
          <w:b/>
          <w:sz w:val="22"/>
          <w:szCs w:val="22"/>
        </w:rPr>
        <w:t>3.</w:t>
      </w:r>
      <w:r>
        <w:rPr>
          <w:sz w:val="22"/>
          <w:szCs w:val="22"/>
        </w:rPr>
        <w:tab/>
      </w:r>
      <w:r>
        <w:rPr>
          <w:sz w:val="22"/>
          <w:szCs w:val="22"/>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pPr>
        <w:spacing w:after="0"/>
        <w:rPr>
          <w:sz w:val="22"/>
          <w:szCs w:val="22"/>
        </w:rPr>
      </w:pPr>
      <w:r>
        <w:rPr>
          <w:b/>
          <w:sz w:val="22"/>
          <w:szCs w:val="22"/>
        </w:rPr>
        <w:t>4.</w:t>
      </w:r>
      <w:r>
        <w:rPr>
          <w:sz w:val="22"/>
          <w:szCs w:val="22"/>
        </w:rPr>
        <w:tab/>
      </w:r>
      <w:r>
        <w:rPr>
          <w:sz w:val="22"/>
          <w:szCs w:val="22"/>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pPr>
        <w:spacing w:after="0"/>
        <w:rPr>
          <w:sz w:val="22"/>
          <w:szCs w:val="22"/>
        </w:rPr>
      </w:pPr>
      <w:r>
        <w:rPr>
          <w:b/>
          <w:sz w:val="22"/>
          <w:szCs w:val="22"/>
        </w:rPr>
        <w:t>5.</w:t>
      </w:r>
      <w:r>
        <w:rPr>
          <w:sz w:val="22"/>
          <w:szCs w:val="22"/>
        </w:rPr>
        <w:tab/>
      </w:r>
      <w:r>
        <w:rPr>
          <w:sz w:val="22"/>
          <w:szCs w:val="22"/>
        </w:rPr>
        <w:t>Участник должен подготовить Заявку, включающую в себя:</w:t>
      </w:r>
    </w:p>
    <w:p>
      <w:pPr>
        <w:spacing w:after="0"/>
        <w:rPr>
          <w:sz w:val="22"/>
          <w:szCs w:val="22"/>
        </w:rPr>
      </w:pPr>
      <w:r>
        <w:rPr>
          <w:sz w:val="22"/>
          <w:szCs w:val="22"/>
        </w:rPr>
        <w:t>5.1. Опись документов (раздел III, форма 1);</w:t>
      </w:r>
    </w:p>
    <w:p>
      <w:pPr>
        <w:spacing w:after="0"/>
        <w:rPr>
          <w:sz w:val="22"/>
          <w:szCs w:val="22"/>
        </w:rPr>
      </w:pPr>
      <w:r>
        <w:rPr>
          <w:sz w:val="22"/>
          <w:szCs w:val="22"/>
        </w:rPr>
        <w:t xml:space="preserve">5.2. Письмо о подаче оферты по форме и в соответствии с инструкциями, приведенными в настоящей Документации по запросу предложений </w:t>
      </w:r>
      <w:r>
        <w:rPr>
          <w:sz w:val="22"/>
          <w:szCs w:val="22"/>
          <w:highlight w:val="yellow"/>
        </w:rPr>
        <w:t>(раздел III, форма 2);</w:t>
      </w:r>
    </w:p>
    <w:p>
      <w:pPr>
        <w:spacing w:after="0"/>
        <w:rPr>
          <w:sz w:val="22"/>
          <w:szCs w:val="22"/>
        </w:rPr>
      </w:pPr>
      <w:r>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pPr>
        <w:spacing w:after="0"/>
        <w:rPr>
          <w:b/>
          <w:bCs/>
          <w:sz w:val="22"/>
          <w:szCs w:val="22"/>
        </w:rPr>
      </w:pPr>
      <w:r>
        <w:rPr>
          <w:sz w:val="22"/>
          <w:szCs w:val="22"/>
        </w:rPr>
        <w:t>5.4.</w:t>
      </w:r>
      <w:r>
        <w:t xml:space="preserve"> </w:t>
      </w:r>
    </w:p>
    <w:p>
      <w:pPr>
        <w:spacing w:after="0"/>
        <w:rPr>
          <w:sz w:val="22"/>
          <w:szCs w:val="22"/>
        </w:rPr>
      </w:pPr>
      <w:r>
        <w:rPr>
          <w:sz w:val="22"/>
          <w:szCs w:val="22"/>
        </w:rPr>
        <w:t>5.5. Анкету Участника закупки (раздел III, форма 3);</w:t>
      </w:r>
    </w:p>
    <w:p>
      <w:pPr>
        <w:spacing w:after="0"/>
        <w:rPr>
          <w:sz w:val="22"/>
          <w:szCs w:val="22"/>
        </w:rPr>
      </w:pPr>
      <w:r>
        <w:rPr>
          <w:sz w:val="22"/>
          <w:szCs w:val="22"/>
        </w:rPr>
        <w:t>5.6. 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Pr>
          <w:sz w:val="22"/>
          <w:szCs w:val="22"/>
        </w:rPr>
        <w:t xml:space="preserve"> (раздел III, форма 5);</w:t>
      </w:r>
    </w:p>
    <w:p>
      <w:pPr>
        <w:spacing w:after="0"/>
        <w:rPr>
          <w:sz w:val="22"/>
          <w:szCs w:val="22"/>
        </w:rPr>
      </w:pPr>
      <w:r>
        <w:rPr>
          <w:sz w:val="22"/>
          <w:szCs w:val="22"/>
        </w:rPr>
        <w:t>5.7. Согласие на обработку персональных данных (раздел III Форма 6);</w:t>
      </w:r>
    </w:p>
    <w:p>
      <w:pPr>
        <w:spacing w:after="0"/>
        <w:rPr>
          <w:sz w:val="22"/>
          <w:szCs w:val="22"/>
        </w:rPr>
      </w:pPr>
      <w:r>
        <w:rPr>
          <w:sz w:val="22"/>
          <w:szCs w:val="22"/>
        </w:rPr>
        <w:t>5.8. Заполненную информационную справку о наличии у Участника закупки связей, носящих характер аффилированности с сотрудниками Заказчика или Организатора закупки и/или конфликта интересов (раздел III, форма 8).</w:t>
      </w:r>
    </w:p>
    <w:p>
      <w:pPr>
        <w:spacing w:after="0"/>
        <w:rPr>
          <w:sz w:val="22"/>
          <w:szCs w:val="22"/>
        </w:rPr>
      </w:pPr>
      <w:r>
        <w:rPr>
          <w:sz w:val="22"/>
          <w:szCs w:val="22"/>
        </w:rPr>
        <w:t>5.9. Протокол разногласий к проекту Договора по форме и в соответствии с инструкциями, приведенными в настоящей Документации (раздел III, форма 9);</w:t>
      </w:r>
    </w:p>
    <w:p>
      <w:pPr>
        <w:spacing w:after="0"/>
        <w:rPr>
          <w:sz w:val="22"/>
          <w:szCs w:val="22"/>
        </w:rPr>
      </w:pPr>
      <w:r>
        <w:rPr>
          <w:sz w:val="22"/>
          <w:szCs w:val="22"/>
        </w:rPr>
        <w:t xml:space="preserve">5.10. </w:t>
      </w:r>
    </w:p>
    <w:p>
      <w:pPr>
        <w:spacing w:after="0"/>
        <w:rPr>
          <w:bCs/>
          <w:sz w:val="22"/>
          <w:szCs w:val="22"/>
        </w:rPr>
      </w:pPr>
      <w:r>
        <w:rPr>
          <w:sz w:val="22"/>
          <w:szCs w:val="22"/>
        </w:rPr>
        <w:t>5.11.</w:t>
      </w:r>
    </w:p>
    <w:p>
      <w:pPr>
        <w:spacing w:after="0"/>
        <w:rPr>
          <w:sz w:val="22"/>
          <w:szCs w:val="22"/>
        </w:rPr>
      </w:pPr>
      <w:r>
        <w:rPr>
          <w:sz w:val="22"/>
          <w:szCs w:val="22"/>
        </w:rPr>
        <w:t>5.12.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pPr>
        <w:spacing w:after="0"/>
        <w:rPr>
          <w:sz w:val="22"/>
          <w:szCs w:val="22"/>
        </w:rPr>
      </w:pPr>
    </w:p>
    <w:p>
      <w:pPr>
        <w:spacing w:after="0"/>
        <w:rPr>
          <w:sz w:val="22"/>
          <w:szCs w:val="22"/>
        </w:rPr>
      </w:pPr>
      <w:r>
        <w:rPr>
          <w:b/>
          <w:sz w:val="22"/>
          <w:szCs w:val="22"/>
        </w:rPr>
        <w:t>6.</w:t>
      </w:r>
      <w:r>
        <w:rPr>
          <w:sz w:val="22"/>
          <w:szCs w:val="22"/>
        </w:rPr>
        <w:t xml:space="preserve"> 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pPr>
        <w:spacing w:after="0"/>
        <w:rPr>
          <w:sz w:val="22"/>
          <w:szCs w:val="22"/>
        </w:rPr>
      </w:pPr>
    </w:p>
    <w:p>
      <w:pPr>
        <w:spacing w:after="0"/>
        <w:rPr>
          <w:sz w:val="22"/>
          <w:szCs w:val="22"/>
        </w:rPr>
      </w:pPr>
      <w:r>
        <w:rPr>
          <w:sz w:val="22"/>
          <w:szCs w:val="22"/>
        </w:rPr>
        <w:t xml:space="preserve"> Для юридических, лиц/ индивидуальных предпринимателей, если в каждом из пунктов не установлено иное:</w:t>
      </w:r>
    </w:p>
    <w:p>
      <w:pPr>
        <w:spacing w:after="0"/>
        <w:rPr>
          <w:sz w:val="22"/>
          <w:szCs w:val="22"/>
        </w:rPr>
      </w:pPr>
      <w:r>
        <w:rPr>
          <w:sz w:val="22"/>
          <w:szCs w:val="22"/>
        </w:rPr>
        <w:t>6.1</w:t>
      </w:r>
      <w:r>
        <w:rPr>
          <w:sz w:val="22"/>
          <w:szCs w:val="22"/>
        </w:rPr>
        <w:tab/>
      </w:r>
      <w:r>
        <w:rPr>
          <w:sz w:val="22"/>
          <w:szCs w:val="22"/>
        </w:rPr>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pPr>
        <w:spacing w:after="0"/>
        <w:rPr>
          <w:sz w:val="22"/>
          <w:szCs w:val="22"/>
        </w:rPr>
      </w:pPr>
      <w:r>
        <w:rPr>
          <w:sz w:val="22"/>
          <w:szCs w:val="22"/>
        </w:rPr>
        <w:t xml:space="preserve">Если участник – физическое лицо: </w:t>
      </w:r>
    </w:p>
    <w:p>
      <w:pPr>
        <w:spacing w:after="0"/>
        <w:rPr>
          <w:sz w:val="22"/>
          <w:szCs w:val="22"/>
        </w:rPr>
      </w:pPr>
      <w:r>
        <w:rPr>
          <w:sz w:val="22"/>
          <w:szCs w:val="22"/>
        </w:rPr>
        <w:t>•</w:t>
      </w:r>
      <w:r>
        <w:rPr>
          <w:sz w:val="22"/>
          <w:szCs w:val="22"/>
        </w:rPr>
        <w:tab/>
      </w:r>
      <w:r>
        <w:rPr>
          <w:sz w:val="22"/>
          <w:szCs w:val="22"/>
        </w:rPr>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pPr>
        <w:spacing w:after="0"/>
        <w:rPr>
          <w:sz w:val="22"/>
          <w:szCs w:val="22"/>
        </w:rPr>
      </w:pPr>
      <w:r>
        <w:rPr>
          <w:sz w:val="22"/>
          <w:szCs w:val="22"/>
        </w:rPr>
        <w:t>•</w:t>
      </w:r>
      <w:r>
        <w:rPr>
          <w:sz w:val="22"/>
          <w:szCs w:val="22"/>
        </w:rPr>
        <w:tab/>
      </w:r>
      <w:r>
        <w:rPr>
          <w:sz w:val="22"/>
          <w:szCs w:val="22"/>
        </w:rPr>
        <w:t>Копию свидетельства о присвоении идентификационного номера налогоплательщика (ИНН);</w:t>
      </w:r>
    </w:p>
    <w:p>
      <w:pPr>
        <w:spacing w:after="0"/>
        <w:rPr>
          <w:sz w:val="22"/>
          <w:szCs w:val="22"/>
        </w:rPr>
      </w:pPr>
      <w:r>
        <w:rPr>
          <w:sz w:val="22"/>
          <w:szCs w:val="22"/>
        </w:rPr>
        <w:t>•</w:t>
      </w:r>
      <w:r>
        <w:rPr>
          <w:sz w:val="22"/>
          <w:szCs w:val="22"/>
        </w:rPr>
        <w:tab/>
      </w:r>
      <w:r>
        <w:rPr>
          <w:sz w:val="22"/>
          <w:szCs w:val="22"/>
        </w:rPr>
        <w:t xml:space="preserve">заверенная Участником копия страхового свидетельства государственного пенсионного страхования. </w:t>
      </w:r>
    </w:p>
    <w:p>
      <w:pPr>
        <w:spacing w:after="0"/>
        <w:rPr>
          <w:sz w:val="22"/>
          <w:szCs w:val="22"/>
        </w:rPr>
      </w:pPr>
      <w:r>
        <w:rPr>
          <w:sz w:val="22"/>
          <w:szCs w:val="22"/>
        </w:rPr>
        <w:t>6.2.</w:t>
      </w:r>
      <w:r>
        <w:rPr>
          <w:sz w:val="22"/>
          <w:szCs w:val="22"/>
        </w:rPr>
        <w:tab/>
      </w:r>
      <w:r>
        <w:rPr>
          <w:sz w:val="22"/>
          <w:szCs w:val="22"/>
        </w:rPr>
        <w:t>Копию Устава в действующей редакции (для юридических лиц);</w:t>
      </w:r>
    </w:p>
    <w:p>
      <w:pPr>
        <w:spacing w:after="0"/>
        <w:rPr>
          <w:sz w:val="22"/>
          <w:szCs w:val="22"/>
        </w:rPr>
      </w:pPr>
      <w:r>
        <w:rPr>
          <w:sz w:val="22"/>
          <w:szCs w:val="22"/>
        </w:rPr>
        <w:t>6.3.</w:t>
      </w:r>
      <w:r>
        <w:rPr>
          <w:sz w:val="22"/>
          <w:szCs w:val="22"/>
        </w:rPr>
        <w:tab/>
      </w:r>
      <w:r>
        <w:rPr>
          <w:sz w:val="22"/>
          <w:szCs w:val="22"/>
        </w:rPr>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pPr>
        <w:spacing w:after="0"/>
        <w:rPr>
          <w:sz w:val="22"/>
          <w:szCs w:val="22"/>
        </w:rPr>
      </w:pPr>
      <w:r>
        <w:rPr>
          <w:sz w:val="22"/>
          <w:szCs w:val="22"/>
        </w:rPr>
        <w:t>6.4.</w:t>
      </w:r>
      <w:r>
        <w:rPr>
          <w:sz w:val="22"/>
          <w:szCs w:val="22"/>
        </w:rPr>
        <w:tab/>
      </w:r>
      <w:r>
        <w:rPr>
          <w:sz w:val="22"/>
          <w:szCs w:val="22"/>
        </w:rPr>
        <w:t>Если Заявка подписывается по доверенности, предоставляется копия доверенности.</w:t>
      </w:r>
    </w:p>
    <w:p>
      <w:pPr>
        <w:spacing w:after="0"/>
        <w:rPr>
          <w:bCs/>
          <w:sz w:val="22"/>
          <w:szCs w:val="22"/>
        </w:rPr>
      </w:pPr>
      <w:r>
        <w:rPr>
          <w:sz w:val="22"/>
          <w:szCs w:val="22"/>
        </w:rPr>
        <w:t>6.5.</w:t>
      </w:r>
      <w:r>
        <w:rPr>
          <w:sz w:val="22"/>
          <w:szCs w:val="22"/>
        </w:rPr>
        <w:tab/>
      </w:r>
      <w:r>
        <w:rPr>
          <w:bCs/>
          <w:sz w:val="22"/>
          <w:szCs w:val="22"/>
        </w:rPr>
        <w:t>Документы, позволяющие определить является/не является участник Закупочной процедуры субъектом малого и среднего предпринимательства, а именно:</w:t>
      </w:r>
    </w:p>
    <w:p>
      <w:pPr>
        <w:pStyle w:val="178"/>
        <w:numPr>
          <w:ilvl w:val="0"/>
          <w:numId w:val="31"/>
        </w:numPr>
        <w:ind w:left="0" w:firstLine="1065"/>
        <w:jc w:val="both"/>
        <w:rPr>
          <w:bCs/>
          <w:sz w:val="22"/>
          <w:szCs w:val="22"/>
        </w:rPr>
      </w:pPr>
      <w:r>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r>
        <w:fldChar w:fldCharType="begin"/>
      </w:r>
      <w:r>
        <w:instrText xml:space="preserve"> HYPERLINK "https://rmsp.nalog.ru/" </w:instrText>
      </w:r>
      <w:r>
        <w:fldChar w:fldCharType="separate"/>
      </w:r>
      <w:r>
        <w:rPr>
          <w:rStyle w:val="20"/>
          <w:b/>
          <w:bCs/>
          <w:sz w:val="22"/>
          <w:szCs w:val="22"/>
        </w:rPr>
        <w:t>https://rmsp.nalog.ru/</w:t>
      </w:r>
      <w:r>
        <w:rPr>
          <w:rStyle w:val="20"/>
          <w:b/>
          <w:bCs/>
          <w:sz w:val="22"/>
          <w:szCs w:val="22"/>
        </w:rPr>
        <w:fldChar w:fldCharType="end"/>
      </w:r>
    </w:p>
    <w:p>
      <w:pPr>
        <w:spacing w:after="0"/>
        <w:rPr>
          <w:sz w:val="22"/>
          <w:szCs w:val="22"/>
        </w:rPr>
      </w:pPr>
      <w:r>
        <w:rPr>
          <w:sz w:val="22"/>
          <w:szCs w:val="22"/>
        </w:rPr>
        <w:t>6.6.</w:t>
      </w:r>
      <w:r>
        <w:rPr>
          <w:sz w:val="22"/>
          <w:szCs w:val="22"/>
        </w:rPr>
        <w:tab/>
      </w:r>
      <w:r>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w:t>
      </w:r>
    </w:p>
    <w:p>
      <w:pPr>
        <w:spacing w:after="0"/>
        <w:rPr>
          <w:sz w:val="22"/>
          <w:szCs w:val="22"/>
        </w:rPr>
      </w:pPr>
      <w:r>
        <w:rPr>
          <w:sz w:val="22"/>
          <w:szCs w:val="22"/>
        </w:rPr>
        <w:br w:type="page"/>
      </w:r>
    </w:p>
    <w:p>
      <w:pPr>
        <w:pStyle w:val="2"/>
        <w:pageBreakBefore/>
        <w:numPr>
          <w:ilvl w:val="0"/>
          <w:numId w:val="7"/>
        </w:numPr>
        <w:spacing w:before="0" w:after="0"/>
        <w:ind w:left="0" w:firstLine="567"/>
        <w:rPr>
          <w:rStyle w:val="164"/>
          <w:b/>
          <w:bCs/>
          <w:sz w:val="22"/>
          <w:szCs w:val="22"/>
        </w:rPr>
      </w:pPr>
      <w:bookmarkStart w:id="164" w:name="_РАЗДЕЛ_I_4_ОБРАЗЦЫ_ФОРМ_И_ДОКУМЕНТО"/>
      <w:bookmarkEnd w:id="164"/>
      <w:bookmarkStart w:id="165" w:name="_Ref166329210"/>
      <w:bookmarkStart w:id="166" w:name="_Ref119427310"/>
      <w:bookmarkStart w:id="167" w:name="_Ref166329212"/>
      <w:bookmarkStart w:id="168" w:name="_Ref166158276"/>
      <w:bookmarkStart w:id="169" w:name="_Ref166101288"/>
      <w:bookmarkStart w:id="170" w:name="_Toc61602007"/>
      <w:bookmarkStart w:id="171" w:name="_Ref166329217"/>
      <w:bookmarkStart w:id="172" w:name="_Ref166158279"/>
      <w:bookmarkStart w:id="173" w:name="_Ref166101291"/>
      <w:bookmarkStart w:id="174" w:name="_Toc166101215"/>
      <w:r>
        <w:rPr>
          <w:rStyle w:val="164"/>
          <w:b/>
          <w:bCs/>
          <w:sz w:val="22"/>
          <w:szCs w:val="22"/>
        </w:rPr>
        <w:t>ОБРАЗЦЫ ФОРМ ДЛЯ ЗАПОЛНЕНИЯ УЧАСТНИКАМИ ЗАКУПКИ</w:t>
      </w:r>
      <w:bookmarkEnd w:id="165"/>
      <w:bookmarkEnd w:id="166"/>
      <w:bookmarkEnd w:id="167"/>
      <w:bookmarkEnd w:id="168"/>
      <w:bookmarkEnd w:id="169"/>
      <w:bookmarkEnd w:id="170"/>
      <w:bookmarkEnd w:id="171"/>
      <w:bookmarkEnd w:id="172"/>
      <w:bookmarkEnd w:id="173"/>
      <w:bookmarkEnd w:id="174"/>
    </w:p>
    <w:p>
      <w:pPr>
        <w:rPr>
          <w:sz w:val="22"/>
          <w:szCs w:val="22"/>
        </w:rPr>
      </w:pPr>
    </w:p>
    <w:p>
      <w:pPr>
        <w:pStyle w:val="3"/>
        <w:rPr>
          <w:sz w:val="22"/>
          <w:szCs w:val="22"/>
        </w:rPr>
      </w:pPr>
      <w:bookmarkStart w:id="175" w:name="_Ref166329160"/>
      <w:bookmarkStart w:id="176" w:name="_Toc127334282"/>
      <w:bookmarkStart w:id="177" w:name="_Ref166329169"/>
      <w:bookmarkStart w:id="178" w:name="_Toc61602008"/>
      <w:bookmarkStart w:id="179" w:name="_Ref166487244"/>
      <w:bookmarkStart w:id="180" w:name="_Ref166487316"/>
      <w:bookmarkStart w:id="181" w:name="_Ref166487238"/>
      <w:r>
        <w:rPr>
          <w:sz w:val="22"/>
          <w:szCs w:val="22"/>
        </w:rPr>
        <w:t>ФОРМА 1. ОПИСЬ ДОКУМЕНТОВ</w:t>
      </w:r>
      <w:bookmarkEnd w:id="175"/>
      <w:bookmarkEnd w:id="176"/>
      <w:bookmarkEnd w:id="177"/>
      <w:bookmarkEnd w:id="178"/>
      <w:bookmarkEnd w:id="179"/>
      <w:bookmarkEnd w:id="180"/>
      <w:bookmarkEnd w:id="181"/>
    </w:p>
    <w:p>
      <w:pPr>
        <w:spacing w:after="0"/>
        <w:ind w:firstLine="567"/>
        <w:jc w:val="center"/>
        <w:rPr>
          <w:b/>
          <w:bCs/>
          <w:sz w:val="22"/>
          <w:szCs w:val="22"/>
        </w:rPr>
      </w:pPr>
      <w:bookmarkStart w:id="182" w:name="_Toc119343910"/>
    </w:p>
    <w:p>
      <w:pPr>
        <w:spacing w:after="0"/>
        <w:ind w:firstLine="567"/>
        <w:jc w:val="center"/>
        <w:rPr>
          <w:b/>
          <w:bCs/>
          <w:sz w:val="22"/>
          <w:szCs w:val="22"/>
        </w:rPr>
      </w:pPr>
      <w:r>
        <w:rPr>
          <w:b/>
          <w:bCs/>
          <w:sz w:val="22"/>
          <w:szCs w:val="22"/>
        </w:rPr>
        <w:t>ОПИСЬ ДОКУМЕНТОВ,</w:t>
      </w:r>
      <w:bookmarkEnd w:id="182"/>
    </w:p>
    <w:p>
      <w:pPr>
        <w:spacing w:after="0"/>
        <w:ind w:firstLine="567"/>
        <w:jc w:val="center"/>
        <w:rPr>
          <w:sz w:val="22"/>
          <w:szCs w:val="22"/>
        </w:rPr>
      </w:pPr>
      <w:r>
        <w:rPr>
          <w:sz w:val="22"/>
          <w:szCs w:val="22"/>
        </w:rPr>
        <w:t>представляемых для участия в запросе предложений в электронной форме</w:t>
      </w:r>
    </w:p>
    <w:p>
      <w:pPr>
        <w:spacing w:after="0"/>
        <w:ind w:firstLine="567"/>
        <w:jc w:val="center"/>
        <w:rPr>
          <w:i/>
          <w:iCs/>
          <w:sz w:val="22"/>
          <w:szCs w:val="22"/>
        </w:rPr>
      </w:pPr>
      <w:r>
        <w:rPr>
          <w:sz w:val="22"/>
          <w:szCs w:val="22"/>
        </w:rPr>
        <w:t xml:space="preserve">на право заключения договора на _________ </w:t>
      </w:r>
      <w:r>
        <w:rPr>
          <w:i/>
          <w:iCs/>
          <w:sz w:val="22"/>
          <w:szCs w:val="22"/>
        </w:rPr>
        <w:t>(указать наименование предмета закупки)</w:t>
      </w:r>
    </w:p>
    <w:p>
      <w:pPr>
        <w:spacing w:after="0"/>
        <w:ind w:firstLine="567"/>
        <w:rPr>
          <w:b/>
          <w:bCs/>
          <w:sz w:val="22"/>
          <w:szCs w:val="22"/>
        </w:rPr>
      </w:pPr>
    </w:p>
    <w:p>
      <w:pPr>
        <w:spacing w:after="0"/>
        <w:rPr>
          <w:sz w:val="22"/>
          <w:szCs w:val="22"/>
        </w:rPr>
      </w:pPr>
      <w:r>
        <w:rPr>
          <w:sz w:val="22"/>
          <w:szCs w:val="22"/>
        </w:rPr>
        <w:t xml:space="preserve">Настоящим ____________________________________________ подтверждает, что для участия </w:t>
      </w:r>
    </w:p>
    <w:p>
      <w:pPr>
        <w:spacing w:after="0"/>
        <w:ind w:firstLine="567"/>
        <w:rPr>
          <w:i/>
          <w:iCs/>
          <w:sz w:val="22"/>
          <w:szCs w:val="22"/>
        </w:rPr>
      </w:pPr>
      <w:r>
        <w:rPr>
          <w:i/>
          <w:iCs/>
          <w:sz w:val="22"/>
          <w:szCs w:val="22"/>
        </w:rPr>
        <w:t xml:space="preserve">                          (наименование участника закупки)</w:t>
      </w:r>
    </w:p>
    <w:p>
      <w:pPr>
        <w:spacing w:after="0"/>
        <w:rPr>
          <w:sz w:val="22"/>
          <w:szCs w:val="22"/>
        </w:rPr>
      </w:pPr>
      <w:r>
        <w:rPr>
          <w:sz w:val="22"/>
          <w:szCs w:val="22"/>
        </w:rPr>
        <w:t xml:space="preserve"> в запросе предложений в электронной форме _______ </w:t>
      </w:r>
      <w:r>
        <w:rPr>
          <w:i/>
          <w:iCs/>
          <w:sz w:val="22"/>
          <w:szCs w:val="22"/>
        </w:rPr>
        <w:t>(указать наименование предмета договора)</w:t>
      </w:r>
      <w:r>
        <w:rPr>
          <w:sz w:val="22"/>
          <w:szCs w:val="22"/>
        </w:rPr>
        <w:t xml:space="preserve"> направляются нижеперечисленные документы:</w:t>
      </w:r>
    </w:p>
    <w:p>
      <w:pPr>
        <w:spacing w:after="0"/>
        <w:rPr>
          <w:sz w:val="22"/>
          <w:szCs w:val="22"/>
        </w:rPr>
      </w:pPr>
    </w:p>
    <w:tbl>
      <w:tblPr>
        <w:tblStyle w:val="12"/>
        <w:tblW w:w="10024" w:type="dxa"/>
        <w:tblInd w:w="-106"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118"/>
        <w:gridCol w:w="1447"/>
        <w:gridCol w:w="1559"/>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0" w:type="dxa"/>
            <w:shd w:val="clear" w:color="000000" w:fill="auto"/>
            <w:vAlign w:val="center"/>
          </w:tcPr>
          <w:p>
            <w:pPr>
              <w:spacing w:after="0"/>
              <w:jc w:val="center"/>
              <w:rPr>
                <w:b/>
                <w:bCs/>
                <w:sz w:val="22"/>
                <w:szCs w:val="22"/>
              </w:rPr>
            </w:pPr>
            <w:r>
              <w:rPr>
                <w:b/>
                <w:bCs/>
                <w:sz w:val="22"/>
                <w:szCs w:val="22"/>
              </w:rPr>
              <w:t>№№ п\п</w:t>
            </w:r>
          </w:p>
        </w:tc>
        <w:tc>
          <w:tcPr>
            <w:tcW w:w="6118" w:type="dxa"/>
            <w:shd w:val="clear" w:color="000000" w:fill="auto"/>
            <w:vAlign w:val="center"/>
          </w:tcPr>
          <w:p>
            <w:pPr>
              <w:spacing w:after="0"/>
              <w:jc w:val="center"/>
              <w:rPr>
                <w:b/>
                <w:bCs/>
                <w:sz w:val="22"/>
                <w:szCs w:val="22"/>
              </w:rPr>
            </w:pPr>
            <w:r>
              <w:rPr>
                <w:b/>
                <w:bCs/>
                <w:sz w:val="22"/>
                <w:szCs w:val="22"/>
              </w:rPr>
              <w:t>Наименование документов</w:t>
            </w:r>
          </w:p>
        </w:tc>
        <w:tc>
          <w:tcPr>
            <w:tcW w:w="1447" w:type="dxa"/>
            <w:shd w:val="clear" w:color="000000" w:fill="auto"/>
          </w:tcPr>
          <w:p>
            <w:pPr>
              <w:spacing w:after="0"/>
              <w:jc w:val="center"/>
              <w:rPr>
                <w:b/>
                <w:bCs/>
                <w:sz w:val="22"/>
                <w:szCs w:val="22"/>
              </w:rPr>
            </w:pPr>
            <w:r>
              <w:rPr>
                <w:b/>
                <w:bCs/>
                <w:sz w:val="22"/>
                <w:szCs w:val="22"/>
              </w:rPr>
              <w:t>Страницы с __ по __</w:t>
            </w:r>
          </w:p>
        </w:tc>
        <w:tc>
          <w:tcPr>
            <w:tcW w:w="1559" w:type="dxa"/>
            <w:shd w:val="clear" w:color="000000" w:fill="auto"/>
            <w:vAlign w:val="center"/>
          </w:tcPr>
          <w:p>
            <w:pPr>
              <w:spacing w:after="0"/>
              <w:rPr>
                <w:b/>
                <w:bCs/>
                <w:sz w:val="22"/>
                <w:szCs w:val="22"/>
              </w:rPr>
            </w:pPr>
            <w:r>
              <w:rPr>
                <w:b/>
                <w:bCs/>
                <w:sz w:val="22"/>
                <w:szCs w:val="22"/>
              </w:rPr>
              <w:t>Количество страниц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autoSpaceDE w:val="0"/>
              <w:autoSpaceDN w:val="0"/>
              <w:adjustRightInd w:val="0"/>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bl>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r>
        <w:rPr>
          <w:sz w:val="22"/>
          <w:szCs w:val="22"/>
          <w:vertAlign w:val="superscript"/>
        </w:rPr>
        <w:br w:type="page"/>
      </w:r>
    </w:p>
    <w:p>
      <w:pPr>
        <w:pStyle w:val="3"/>
        <w:tabs>
          <w:tab w:val="left" w:pos="0"/>
          <w:tab w:val="clear" w:pos="576"/>
        </w:tabs>
        <w:ind w:left="0" w:firstLine="0"/>
        <w:rPr>
          <w:sz w:val="22"/>
          <w:szCs w:val="22"/>
        </w:rPr>
      </w:pPr>
      <w:bookmarkStart w:id="183" w:name="_Toc61602009"/>
      <w:bookmarkStart w:id="184" w:name="_Ref166329536"/>
      <w:bookmarkStart w:id="185" w:name="_Toc121292706"/>
      <w:bookmarkStart w:id="186" w:name="_Toc127334286"/>
      <w:r>
        <w:rPr>
          <w:sz w:val="22"/>
          <w:szCs w:val="22"/>
        </w:rPr>
        <w:t>ФОРМА 2. ПИСЬМО О ПОДАЧЕ ОФЕРТЫ</w:t>
      </w:r>
      <w:bookmarkEnd w:id="183"/>
      <w:bookmarkEnd w:id="184"/>
    </w:p>
    <w:p>
      <w:pPr>
        <w:overflowPunct w:val="0"/>
        <w:autoSpaceDE w:val="0"/>
        <w:autoSpaceDN w:val="0"/>
        <w:adjustRightInd w:val="0"/>
        <w:spacing w:after="0"/>
        <w:ind w:firstLine="567"/>
        <w:jc w:val="center"/>
        <w:rPr>
          <w:b/>
          <w:sz w:val="22"/>
          <w:szCs w:val="22"/>
        </w:rPr>
      </w:pPr>
    </w:p>
    <w:p>
      <w:pPr>
        <w:tabs>
          <w:tab w:val="left" w:pos="1080"/>
        </w:tabs>
        <w:spacing w:after="0"/>
        <w:ind w:firstLine="540"/>
        <w:jc w:val="center"/>
        <w:rPr>
          <w:b/>
          <w:sz w:val="22"/>
          <w:szCs w:val="22"/>
        </w:rPr>
      </w:pPr>
      <w:r>
        <w:rPr>
          <w:b/>
          <w:sz w:val="22"/>
          <w:szCs w:val="22"/>
        </w:rPr>
        <w:t>Фирменный бланк Участника закупки</w:t>
      </w:r>
    </w:p>
    <w:p>
      <w:pPr>
        <w:tabs>
          <w:tab w:val="left" w:pos="1080"/>
        </w:tabs>
        <w:spacing w:after="0"/>
        <w:ind w:firstLine="540"/>
        <w:rPr>
          <w:sz w:val="22"/>
          <w:szCs w:val="22"/>
        </w:rPr>
      </w:pPr>
      <w:r>
        <w:rPr>
          <w:sz w:val="22"/>
          <w:szCs w:val="22"/>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6"/>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pct"/>
          </w:tcPr>
          <w:p>
            <w:pPr>
              <w:widowControl w:val="0"/>
              <w:tabs>
                <w:tab w:val="left" w:pos="7938"/>
              </w:tabs>
              <w:spacing w:before="120" w:after="0"/>
              <w:jc w:val="center"/>
              <w:rPr>
                <w:b/>
                <w:sz w:val="22"/>
                <w:szCs w:val="22"/>
              </w:rPr>
            </w:pPr>
            <w:r>
              <w:rPr>
                <w:b/>
                <w:sz w:val="22"/>
                <w:szCs w:val="22"/>
              </w:rPr>
              <w:t>Фирменный бланк Участника закупки</w:t>
            </w:r>
          </w:p>
          <w:p>
            <w:pPr>
              <w:widowControl w:val="0"/>
              <w:tabs>
                <w:tab w:val="left" w:pos="7938"/>
              </w:tabs>
              <w:spacing w:before="120" w:after="0"/>
              <w:jc w:val="center"/>
              <w:rPr>
                <w:b/>
                <w:sz w:val="22"/>
                <w:szCs w:val="22"/>
              </w:rPr>
            </w:pPr>
            <w:r>
              <w:rPr>
                <w:sz w:val="22"/>
                <w:szCs w:val="22"/>
              </w:rPr>
              <w:t>«_____»__________года №______</w:t>
            </w:r>
          </w:p>
        </w:tc>
        <w:tc>
          <w:tcPr>
            <w:tcW w:w="2790" w:type="pct"/>
          </w:tcPr>
          <w:p>
            <w:pPr>
              <w:widowControl w:val="0"/>
              <w:spacing w:before="120" w:after="0"/>
              <w:ind w:left="74"/>
              <w:jc w:val="right"/>
              <w:rPr>
                <w:b/>
                <w:bCs/>
                <w:sz w:val="22"/>
                <w:szCs w:val="22"/>
              </w:rPr>
            </w:pPr>
            <w:r>
              <w:rPr>
                <w:b/>
                <w:bCs/>
                <w:sz w:val="22"/>
                <w:szCs w:val="22"/>
              </w:rPr>
              <w:t xml:space="preserve">Председателю закупочной комиссии </w:t>
            </w:r>
          </w:p>
          <w:p>
            <w:pPr>
              <w:widowControl w:val="0"/>
              <w:tabs>
                <w:tab w:val="left" w:pos="7938"/>
              </w:tabs>
              <w:spacing w:before="120" w:after="0"/>
              <w:ind w:left="72"/>
              <w:rPr>
                <w:b/>
                <w:sz w:val="22"/>
                <w:szCs w:val="22"/>
              </w:rPr>
            </w:pPr>
            <w:r>
              <w:rPr>
                <w:b/>
                <w:bCs/>
                <w:sz w:val="22"/>
                <w:szCs w:val="22"/>
              </w:rPr>
              <w:t>____________________________________</w:t>
            </w:r>
          </w:p>
        </w:tc>
      </w:tr>
    </w:tbl>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Изучив Извещение о [</w:t>
      </w:r>
      <w:r>
        <w:rPr>
          <w:b/>
          <w:bCs/>
          <w:i/>
          <w:iCs/>
          <w:sz w:val="22"/>
          <w:szCs w:val="22"/>
          <w:shd w:val="clear" w:color="auto" w:fill="FFFF99"/>
        </w:rPr>
        <w:t>указывается способ и вид проведения закупки</w:t>
      </w:r>
      <w:r>
        <w:rPr>
          <w:sz w:val="22"/>
          <w:szCs w:val="22"/>
        </w:rPr>
        <w:t>] на право заключения Договора _________ ____________________ [</w:t>
      </w:r>
      <w:r>
        <w:rPr>
          <w:b/>
          <w:bCs/>
          <w:i/>
          <w:iCs/>
          <w:sz w:val="22"/>
          <w:szCs w:val="22"/>
          <w:shd w:val="clear" w:color="auto" w:fill="FFFF99"/>
        </w:rPr>
        <w:t>указывается предмет закупки</w:t>
      </w:r>
      <w:r>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____________________________________________________________________, </w:t>
      </w:r>
    </w:p>
    <w:p>
      <w:pPr>
        <w:tabs>
          <w:tab w:val="left" w:pos="1080"/>
        </w:tabs>
        <w:spacing w:after="0"/>
        <w:rPr>
          <w:i/>
          <w:sz w:val="22"/>
          <w:szCs w:val="22"/>
        </w:rPr>
      </w:pPr>
      <w:r>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зарегистрированное по адресу</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(место нахождение Участника закупки)</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предлагает заключить Договор на:</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(наименование закупки, предмет закупки)</w:t>
      </w:r>
    </w:p>
    <w:p>
      <w:pPr>
        <w:tabs>
          <w:tab w:val="left" w:pos="1080"/>
        </w:tabs>
        <w:spacing w:after="0"/>
        <w:ind w:firstLine="540"/>
        <w:rPr>
          <w:i/>
          <w:sz w:val="22"/>
          <w:szCs w:val="22"/>
        </w:rPr>
      </w:pPr>
    </w:p>
    <w:p>
      <w:pPr>
        <w:tabs>
          <w:tab w:val="left" w:pos="1080"/>
        </w:tabs>
        <w:spacing w:after="0"/>
        <w:ind w:firstLine="540"/>
        <w:rPr>
          <w:sz w:val="22"/>
          <w:szCs w:val="22"/>
        </w:rPr>
      </w:pPr>
      <w:r>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pPr>
        <w:tabs>
          <w:tab w:val="left" w:pos="1080"/>
        </w:tabs>
        <w:spacing w:after="0"/>
        <w:ind w:firstLine="540"/>
        <w:rPr>
          <w:sz w:val="22"/>
          <w:szCs w:val="22"/>
        </w:rPr>
      </w:pPr>
    </w:p>
    <w:tbl>
      <w:tblPr>
        <w:tblStyle w:val="12"/>
        <w:tblW w:w="9678" w:type="dxa"/>
        <w:tblInd w:w="0" w:type="dxa"/>
        <w:tblLayout w:type="fixed"/>
        <w:tblCellMar>
          <w:top w:w="0" w:type="dxa"/>
          <w:left w:w="108" w:type="dxa"/>
          <w:bottom w:w="0" w:type="dxa"/>
          <w:right w:w="108" w:type="dxa"/>
        </w:tblCellMar>
      </w:tblPr>
      <w:tblGrid>
        <w:gridCol w:w="5184"/>
        <w:gridCol w:w="4494"/>
      </w:tblGrid>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Итоговая стоимость заявки, без НДС, руб.</w:t>
            </w:r>
          </w:p>
        </w:tc>
        <w:tc>
          <w:tcPr>
            <w:tcW w:w="4494" w:type="dxa"/>
          </w:tcPr>
          <w:p>
            <w:pPr>
              <w:tabs>
                <w:tab w:val="left" w:pos="1080"/>
              </w:tabs>
              <w:spacing w:after="0"/>
              <w:rPr>
                <w:sz w:val="22"/>
                <w:szCs w:val="22"/>
              </w:rPr>
            </w:pPr>
            <w:r>
              <w:rPr>
                <w:sz w:val="22"/>
                <w:szCs w:val="22"/>
              </w:rPr>
              <w:t>_____________________________</w:t>
            </w:r>
          </w:p>
          <w:p>
            <w:pPr>
              <w:tabs>
                <w:tab w:val="left" w:pos="1080"/>
              </w:tabs>
              <w:spacing w:after="0"/>
              <w:rPr>
                <w:sz w:val="22"/>
                <w:szCs w:val="22"/>
              </w:rPr>
            </w:pPr>
            <w:r>
              <w:rPr>
                <w:sz w:val="22"/>
                <w:szCs w:val="22"/>
              </w:rPr>
              <w:t>(итоговая стоимость, рублей, без НДС)</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кроме того,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(НДС по итоговой стоимости, рублей)</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w:t>
            </w:r>
          </w:p>
          <w:p>
            <w:pPr>
              <w:tabs>
                <w:tab w:val="left" w:pos="1080"/>
              </w:tabs>
              <w:spacing w:after="0"/>
              <w:ind w:firstLine="540"/>
              <w:rPr>
                <w:sz w:val="22"/>
                <w:szCs w:val="22"/>
              </w:rPr>
            </w:pPr>
            <w:r>
              <w:rPr>
                <w:sz w:val="22"/>
                <w:szCs w:val="22"/>
              </w:rPr>
              <w:t>стоимость заявки с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(полная итоговая стоимость, рублей, с НДС)</w:t>
            </w:r>
          </w:p>
        </w:tc>
      </w:tr>
    </w:tbl>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Срок выполнения поставок (работ, услуг): </w:t>
      </w:r>
    </w:p>
    <w:p>
      <w:pPr>
        <w:tabs>
          <w:tab w:val="left" w:pos="1080"/>
        </w:tabs>
        <w:spacing w:after="0"/>
        <w:ind w:firstLine="540"/>
        <w:rPr>
          <w:sz w:val="22"/>
          <w:szCs w:val="22"/>
        </w:rPr>
      </w:pPr>
      <w:r>
        <w:rPr>
          <w:sz w:val="22"/>
          <w:szCs w:val="22"/>
        </w:rPr>
        <w:t>Начало выполнения __________________________________.</w:t>
      </w:r>
    </w:p>
    <w:p>
      <w:pPr>
        <w:tabs>
          <w:tab w:val="left" w:pos="1080"/>
        </w:tabs>
        <w:spacing w:after="0"/>
        <w:ind w:firstLine="540"/>
        <w:rPr>
          <w:sz w:val="22"/>
          <w:szCs w:val="22"/>
        </w:rPr>
      </w:pPr>
      <w:r>
        <w:rPr>
          <w:sz w:val="22"/>
          <w:szCs w:val="22"/>
        </w:rPr>
        <w:t>Окончание _______________________________.</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Данная Заявка подается с пониманием того, что:</w:t>
      </w:r>
    </w:p>
    <w:p>
      <w:pPr>
        <w:tabs>
          <w:tab w:val="left" w:pos="1080"/>
        </w:tabs>
        <w:spacing w:after="0"/>
        <w:ind w:firstLine="540"/>
        <w:rPr>
          <w:sz w:val="22"/>
          <w:szCs w:val="22"/>
        </w:rPr>
      </w:pPr>
      <w:r>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pPr>
        <w:tabs>
          <w:tab w:val="left" w:pos="1080"/>
        </w:tabs>
        <w:spacing w:after="0"/>
        <w:ind w:firstLine="540"/>
        <w:rPr>
          <w:sz w:val="22"/>
          <w:szCs w:val="22"/>
        </w:rPr>
      </w:pPr>
      <w:r>
        <w:rPr>
          <w:sz w:val="22"/>
          <w:szCs w:val="22"/>
        </w:rPr>
        <w:t>вы оставляете за собой право:</w:t>
      </w:r>
    </w:p>
    <w:p>
      <w:pPr>
        <w:widowControl w:val="0"/>
        <w:numPr>
          <w:ilvl w:val="0"/>
          <w:numId w:val="33"/>
        </w:numPr>
        <w:tabs>
          <w:tab w:val="left" w:pos="1080"/>
        </w:tabs>
        <w:suppressAutoHyphens/>
        <w:spacing w:before="120" w:after="0" w:line="360" w:lineRule="auto"/>
        <w:rPr>
          <w:sz w:val="22"/>
          <w:szCs w:val="22"/>
        </w:rPr>
      </w:pPr>
      <w:r>
        <w:rPr>
          <w:sz w:val="22"/>
          <w:szCs w:val="22"/>
        </w:rPr>
        <w:t>отклонить заявки с ценами, превышающими начальную (максимальную) цену договора (цену лота);</w:t>
      </w:r>
    </w:p>
    <w:p>
      <w:pPr>
        <w:widowControl w:val="0"/>
        <w:numPr>
          <w:ilvl w:val="0"/>
          <w:numId w:val="33"/>
        </w:numPr>
        <w:tabs>
          <w:tab w:val="left" w:pos="1080"/>
        </w:tabs>
        <w:suppressAutoHyphens/>
        <w:spacing w:before="120" w:after="0" w:line="360" w:lineRule="auto"/>
        <w:rPr>
          <w:sz w:val="22"/>
          <w:szCs w:val="22"/>
        </w:rPr>
      </w:pPr>
      <w:r>
        <w:rPr>
          <w:sz w:val="22"/>
          <w:szCs w:val="22"/>
        </w:rPr>
        <w:t>принять или отклонить любую заявку в соответствии с условиями документации о закупке;</w:t>
      </w:r>
    </w:p>
    <w:p>
      <w:pPr>
        <w:widowControl w:val="0"/>
        <w:numPr>
          <w:ilvl w:val="0"/>
          <w:numId w:val="33"/>
        </w:numPr>
        <w:tabs>
          <w:tab w:val="left" w:pos="1080"/>
        </w:tabs>
        <w:suppressAutoHyphens/>
        <w:spacing w:before="120" w:after="0" w:line="360" w:lineRule="auto"/>
        <w:rPr>
          <w:sz w:val="22"/>
          <w:szCs w:val="22"/>
        </w:rPr>
      </w:pPr>
      <w:r>
        <w:rPr>
          <w:sz w:val="22"/>
          <w:szCs w:val="22"/>
        </w:rPr>
        <w:t>отклонить все заявки.</w:t>
      </w:r>
    </w:p>
    <w:p>
      <w:pPr>
        <w:tabs>
          <w:tab w:val="left" w:pos="1080"/>
        </w:tabs>
        <w:spacing w:after="0"/>
        <w:ind w:firstLine="540"/>
        <w:rPr>
          <w:sz w:val="22"/>
          <w:szCs w:val="22"/>
        </w:rPr>
      </w:pPr>
      <w:r>
        <w:rPr>
          <w:sz w:val="22"/>
          <w:szCs w:val="22"/>
        </w:rPr>
        <w:t>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pPr>
        <w:widowControl w:val="0"/>
        <w:numPr>
          <w:ilvl w:val="0"/>
          <w:numId w:val="34"/>
        </w:numPr>
        <w:tabs>
          <w:tab w:val="left" w:pos="1080"/>
        </w:tabs>
        <w:suppressAutoHyphens/>
        <w:spacing w:before="120" w:after="0" w:line="360" w:lineRule="auto"/>
        <w:rPr>
          <w:sz w:val="22"/>
          <w:szCs w:val="22"/>
        </w:rPr>
      </w:pPr>
      <w:r>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pPr>
        <w:widowControl w:val="0"/>
        <w:numPr>
          <w:ilvl w:val="0"/>
          <w:numId w:val="34"/>
        </w:numPr>
        <w:tabs>
          <w:tab w:val="left" w:pos="1080"/>
        </w:tabs>
        <w:suppressAutoHyphens/>
        <w:spacing w:before="120" w:after="0" w:line="360" w:lineRule="auto"/>
        <w:rPr>
          <w:sz w:val="22"/>
          <w:szCs w:val="22"/>
        </w:rPr>
      </w:pPr>
      <w:r>
        <w:rPr>
          <w:sz w:val="22"/>
          <w:szCs w:val="22"/>
        </w:rPr>
        <w:t xml:space="preserve">предоставлять достоверные и неискаженные документы, сведения и/или информацию, приведенные в составе Заявки; </w:t>
      </w:r>
    </w:p>
    <w:p>
      <w:pPr>
        <w:widowControl w:val="0"/>
        <w:numPr>
          <w:ilvl w:val="0"/>
          <w:numId w:val="34"/>
        </w:numPr>
        <w:tabs>
          <w:tab w:val="left" w:pos="1080"/>
        </w:tabs>
        <w:suppressAutoHyphens/>
        <w:spacing w:before="120" w:after="0" w:line="360" w:lineRule="auto"/>
        <w:rPr>
          <w:sz w:val="22"/>
          <w:szCs w:val="22"/>
        </w:rPr>
      </w:pPr>
      <w:r>
        <w:rPr>
          <w:sz w:val="22"/>
          <w:szCs w:val="22"/>
        </w:rPr>
        <w:t>заключить договор в установленном в документации о закупке порядке, в случае признания ____________________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pPr>
        <w:tabs>
          <w:tab w:val="left" w:pos="1080"/>
        </w:tabs>
        <w:spacing w:after="0"/>
        <w:ind w:firstLine="540"/>
        <w:rPr>
          <w:sz w:val="22"/>
          <w:szCs w:val="22"/>
        </w:rPr>
      </w:pPr>
      <w:r>
        <w:rPr>
          <w:sz w:val="22"/>
          <w:szCs w:val="22"/>
        </w:rPr>
        <w:t>Я, нижеподписавшийся, настоящим удостоверяю, что на момент подписания настоящей заявки 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полностью удовлетворяет требованиям к Участникам закупки и в частности:</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правоспособным;</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дееспособным [</w:t>
      </w:r>
      <w:r>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Pr>
          <w:sz w:val="22"/>
          <w:szCs w:val="22"/>
        </w:rPr>
        <w:t>;</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pPr>
        <w:widowControl w:val="0"/>
        <w:numPr>
          <w:ilvl w:val="0"/>
          <w:numId w:val="35"/>
        </w:numPr>
        <w:tabs>
          <w:tab w:val="left" w:pos="1080"/>
          <w:tab w:val="left" w:pos="1620"/>
        </w:tabs>
        <w:suppressAutoHyphens/>
        <w:autoSpaceDE w:val="0"/>
        <w:autoSpaceDN w:val="0"/>
        <w:adjustRightInd w:val="0"/>
        <w:spacing w:before="120" w:after="120" w:line="360" w:lineRule="auto"/>
        <w:ind w:left="0" w:firstLine="709"/>
        <w:textAlignment w:val="baseline"/>
        <w:rPr>
          <w:sz w:val="22"/>
          <w:szCs w:val="22"/>
        </w:rPr>
      </w:pPr>
      <w:r>
        <w:rPr>
          <w:sz w:val="22"/>
          <w:szCs w:val="22"/>
        </w:rPr>
        <w:t>не находится  в процессе ликвидации, не имеет вступившего в силу решения арбитражного суда о признании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банкротом и об открытии конкурсного производства, на имущество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в части существенной для исполнения договора, не наложен арест, экономическая деятельность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не приостановлена.</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w:t>
      </w:r>
    </w:p>
    <w:p>
      <w:pPr>
        <w:tabs>
          <w:tab w:val="left" w:pos="1080"/>
        </w:tabs>
        <w:spacing w:after="0"/>
        <w:ind w:firstLine="540"/>
        <w:rPr>
          <w:sz w:val="22"/>
          <w:szCs w:val="22"/>
        </w:rPr>
      </w:pPr>
      <w:r>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pPr>
        <w:tabs>
          <w:tab w:val="left" w:pos="1080"/>
        </w:tabs>
        <w:spacing w:after="0"/>
        <w:ind w:firstLine="540"/>
        <w:rPr>
          <w:sz w:val="22"/>
          <w:szCs w:val="22"/>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7088"/>
        <w:gridCol w:w="127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5" w:type="pct"/>
            <w:vAlign w:val="center"/>
          </w:tcPr>
          <w:p>
            <w:pPr>
              <w:tabs>
                <w:tab w:val="left" w:pos="1080"/>
              </w:tabs>
              <w:spacing w:after="0"/>
              <w:rPr>
                <w:sz w:val="22"/>
                <w:szCs w:val="22"/>
              </w:rPr>
            </w:pPr>
            <w:r>
              <w:rPr>
                <w:sz w:val="22"/>
                <w:szCs w:val="22"/>
              </w:rPr>
              <w:t>№ п/п</w:t>
            </w:r>
          </w:p>
        </w:tc>
        <w:tc>
          <w:tcPr>
            <w:tcW w:w="3401" w:type="pct"/>
            <w:vAlign w:val="center"/>
          </w:tcPr>
          <w:p>
            <w:pPr>
              <w:tabs>
                <w:tab w:val="left" w:pos="1080"/>
              </w:tabs>
              <w:spacing w:after="0"/>
              <w:ind w:firstLine="540"/>
              <w:rPr>
                <w:sz w:val="22"/>
                <w:szCs w:val="22"/>
              </w:rPr>
            </w:pPr>
            <w:r>
              <w:rPr>
                <w:sz w:val="22"/>
                <w:szCs w:val="22"/>
              </w:rPr>
              <w:t>Наименование</w:t>
            </w:r>
          </w:p>
        </w:tc>
        <w:tc>
          <w:tcPr>
            <w:tcW w:w="611" w:type="pct"/>
            <w:vAlign w:val="center"/>
          </w:tcPr>
          <w:p>
            <w:pPr>
              <w:tabs>
                <w:tab w:val="left" w:pos="1080"/>
              </w:tabs>
              <w:spacing w:after="0"/>
              <w:rPr>
                <w:sz w:val="22"/>
                <w:szCs w:val="22"/>
              </w:rPr>
            </w:pPr>
            <w:r>
              <w:rPr>
                <w:sz w:val="22"/>
                <w:szCs w:val="22"/>
              </w:rPr>
              <w:t>№</w:t>
            </w:r>
          </w:p>
          <w:p>
            <w:pPr>
              <w:tabs>
                <w:tab w:val="left" w:pos="1080"/>
              </w:tabs>
              <w:spacing w:after="0"/>
              <w:rPr>
                <w:sz w:val="22"/>
                <w:szCs w:val="22"/>
              </w:rPr>
            </w:pPr>
            <w:r>
              <w:rPr>
                <w:sz w:val="22"/>
                <w:szCs w:val="22"/>
              </w:rPr>
              <w:t>страницы</w:t>
            </w:r>
          </w:p>
        </w:tc>
        <w:tc>
          <w:tcPr>
            <w:tcW w:w="523" w:type="pct"/>
            <w:vAlign w:val="center"/>
          </w:tcPr>
          <w:p>
            <w:pPr>
              <w:tabs>
                <w:tab w:val="left" w:pos="1080"/>
              </w:tabs>
              <w:spacing w:after="0"/>
              <w:rPr>
                <w:sz w:val="22"/>
                <w:szCs w:val="22"/>
              </w:rPr>
            </w:pPr>
            <w:r>
              <w:rPr>
                <w:sz w:val="22"/>
                <w:szCs w:val="22"/>
              </w:rPr>
              <w:t>Число страниц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5" w:type="pct"/>
            <w:vAlign w:val="center"/>
          </w:tcPr>
          <w:p>
            <w:pPr>
              <w:tabs>
                <w:tab w:val="left" w:pos="1080"/>
              </w:tabs>
              <w:spacing w:after="0"/>
              <w:rPr>
                <w:sz w:val="22"/>
                <w:szCs w:val="22"/>
              </w:rPr>
            </w:pPr>
            <w:r>
              <w:rPr>
                <w:sz w:val="22"/>
                <w:szCs w:val="22"/>
              </w:rPr>
              <w:t>1.</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2</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3.</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4.</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5.</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6.</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7.</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rPr>
                <w:sz w:val="22"/>
                <w:szCs w:val="22"/>
              </w:rPr>
            </w:pPr>
            <w:r>
              <w:rPr>
                <w:sz w:val="22"/>
                <w:szCs w:val="22"/>
              </w:rPr>
              <w:t>8.</w:t>
            </w: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ind w:firstLine="540"/>
              <w:rPr>
                <w:sz w:val="22"/>
                <w:szCs w:val="22"/>
              </w:rPr>
            </w:pP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860"/>
        <w:gridCol w:w="5245"/>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860" w:type="dxa"/>
          </w:tcPr>
          <w:p>
            <w:pPr>
              <w:tabs>
                <w:tab w:val="left" w:pos="1080"/>
              </w:tabs>
              <w:spacing w:after="0"/>
              <w:ind w:firstLine="540"/>
              <w:rPr>
                <w:sz w:val="22"/>
                <w:szCs w:val="22"/>
              </w:rPr>
            </w:pPr>
          </w:p>
        </w:tc>
        <w:tc>
          <w:tcPr>
            <w:tcW w:w="5245"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860" w:type="dxa"/>
          </w:tcPr>
          <w:p>
            <w:pPr>
              <w:tabs>
                <w:tab w:val="left" w:pos="1080"/>
              </w:tabs>
              <w:spacing w:after="0"/>
              <w:ind w:firstLine="540"/>
              <w:rPr>
                <w:sz w:val="22"/>
                <w:szCs w:val="22"/>
              </w:rPr>
            </w:pPr>
          </w:p>
        </w:tc>
        <w:tc>
          <w:tcPr>
            <w:tcW w:w="5245"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М.П.</w:t>
      </w:r>
    </w:p>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Инструкции по заполнению</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pPr>
        <w:numPr>
          <w:ilvl w:val="0"/>
          <w:numId w:val="36"/>
        </w:numPr>
        <w:tabs>
          <w:tab w:val="left" w:pos="0"/>
          <w:tab w:val="left" w:pos="1080"/>
          <w:tab w:val="clear" w:pos="720"/>
        </w:tabs>
        <w:suppressAutoHyphens/>
        <w:spacing w:after="0"/>
        <w:ind w:left="-142" w:firstLine="709"/>
        <w:rPr>
          <w:sz w:val="22"/>
          <w:szCs w:val="22"/>
        </w:rPr>
      </w:pPr>
      <w:r>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закупки должен указать срок действия заявки согласно требованиям документации о закупке.</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pPr>
        <w:spacing w:after="0"/>
        <w:ind w:left="-142" w:firstLine="1462"/>
        <w:jc w:val="left"/>
        <w:rPr>
          <w:sz w:val="22"/>
          <w:szCs w:val="22"/>
        </w:rPr>
      </w:pPr>
      <w:r>
        <w:rPr>
          <w:bCs/>
          <w:snapToGrid w:val="0"/>
          <w:sz w:val="22"/>
          <w:szCs w:val="22"/>
        </w:rPr>
        <w:br w:type="page"/>
      </w:r>
    </w:p>
    <w:p>
      <w:pPr>
        <w:pStyle w:val="3"/>
        <w:tabs>
          <w:tab w:val="left" w:pos="0"/>
          <w:tab w:val="center" w:pos="5102"/>
          <w:tab w:val="clear" w:pos="576"/>
        </w:tabs>
        <w:ind w:left="0" w:firstLine="0"/>
        <w:jc w:val="both"/>
        <w:rPr>
          <w:sz w:val="22"/>
          <w:szCs w:val="22"/>
        </w:rPr>
      </w:pPr>
      <w:bookmarkStart w:id="187" w:name="_Ref166330580"/>
      <w:r>
        <w:rPr>
          <w:sz w:val="22"/>
          <w:szCs w:val="22"/>
        </w:rPr>
        <w:tab/>
      </w:r>
      <w:bookmarkStart w:id="188" w:name="_Toc61602010"/>
      <w:r>
        <w:rPr>
          <w:sz w:val="22"/>
          <w:szCs w:val="22"/>
        </w:rPr>
        <w:t xml:space="preserve">ФОРМА 3. </w:t>
      </w:r>
      <w:bookmarkEnd w:id="185"/>
      <w:bookmarkEnd w:id="186"/>
      <w:bookmarkEnd w:id="187"/>
      <w:r>
        <w:rPr>
          <w:sz w:val="22"/>
          <w:szCs w:val="22"/>
        </w:rPr>
        <w:t xml:space="preserve"> АНКЕТА УЧАСТНИКА ЗАКУПКИ</w:t>
      </w:r>
      <w:bookmarkEnd w:id="188"/>
    </w:p>
    <w:p>
      <w:pPr>
        <w:jc w:val="center"/>
        <w:rPr>
          <w:sz w:val="22"/>
          <w:szCs w:val="22"/>
        </w:rPr>
      </w:pPr>
    </w:p>
    <w:p>
      <w:pPr>
        <w:jc w:val="center"/>
        <w:rPr>
          <w:sz w:val="22"/>
          <w:szCs w:val="22"/>
        </w:rPr>
      </w:pPr>
      <w:bookmarkStart w:id="189" w:name="_Toc255987077"/>
      <w:bookmarkStart w:id="190" w:name="_Toc298234715"/>
      <w:bookmarkStart w:id="191" w:name="_Toc307936269"/>
      <w:r>
        <w:rPr>
          <w:sz w:val="22"/>
          <w:szCs w:val="22"/>
        </w:rPr>
        <w:t>Анкета Участника закупки</w:t>
      </w:r>
      <w:bookmarkEnd w:id="189"/>
      <w:bookmarkEnd w:id="190"/>
      <w:bookmarkEnd w:id="191"/>
    </w:p>
    <w:p>
      <w:pPr>
        <w:tabs>
          <w:tab w:val="left" w:pos="1080"/>
        </w:tabs>
        <w:spacing w:after="0"/>
        <w:ind w:firstLine="540"/>
        <w:rPr>
          <w:b/>
          <w:sz w:val="22"/>
          <w:szCs w:val="22"/>
        </w:rPr>
      </w:pPr>
      <w:bookmarkStart w:id="192" w:name="_Toc247081589"/>
      <w:r>
        <w:rPr>
          <w:b/>
          <w:sz w:val="22"/>
          <w:szCs w:val="22"/>
        </w:rPr>
        <w:t xml:space="preserve">Способ и наименование закупки _______________________________________ </w:t>
      </w:r>
    </w:p>
    <w:p>
      <w:pPr>
        <w:tabs>
          <w:tab w:val="left" w:pos="1080"/>
        </w:tabs>
        <w:spacing w:after="0"/>
        <w:ind w:firstLine="540"/>
        <w:rPr>
          <w:b/>
          <w:sz w:val="22"/>
          <w:szCs w:val="22"/>
        </w:rPr>
      </w:pPr>
      <w:r>
        <w:rPr>
          <w:b/>
          <w:sz w:val="22"/>
          <w:szCs w:val="22"/>
        </w:rPr>
        <w:t>Лот ___</w:t>
      </w:r>
    </w:p>
    <w:p>
      <w:pPr>
        <w:tabs>
          <w:tab w:val="left" w:pos="1080"/>
        </w:tabs>
        <w:spacing w:after="0"/>
        <w:ind w:firstLine="540"/>
        <w:rPr>
          <w:b/>
          <w:sz w:val="22"/>
          <w:szCs w:val="22"/>
        </w:rPr>
      </w:pPr>
      <w:r>
        <w:rPr>
          <w:b/>
          <w:sz w:val="22"/>
          <w:szCs w:val="22"/>
        </w:rPr>
        <w:t xml:space="preserve">Участник закупки: ________________________________ </w:t>
      </w:r>
    </w:p>
    <w:bookmarkEnd w:id="192"/>
    <w:p>
      <w:pPr>
        <w:tabs>
          <w:tab w:val="left" w:pos="1080"/>
        </w:tabs>
        <w:spacing w:after="0"/>
        <w:ind w:firstLine="540"/>
        <w:rPr>
          <w:b/>
          <w:sz w:val="22"/>
          <w:szCs w:val="22"/>
        </w:rPr>
      </w:pPr>
    </w:p>
    <w:tbl>
      <w:tblPr>
        <w:tblStyle w:val="12"/>
        <w:tblW w:w="48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555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418" w:type="pct"/>
            <w:vAlign w:val="center"/>
          </w:tcPr>
          <w:p>
            <w:pPr>
              <w:tabs>
                <w:tab w:val="left" w:pos="1080"/>
              </w:tabs>
              <w:spacing w:after="0"/>
              <w:ind w:firstLine="33"/>
              <w:rPr>
                <w:sz w:val="22"/>
                <w:szCs w:val="22"/>
              </w:rPr>
            </w:pPr>
            <w:r>
              <w:rPr>
                <w:sz w:val="22"/>
                <w:szCs w:val="22"/>
              </w:rPr>
              <w:t>№</w:t>
            </w:r>
          </w:p>
        </w:tc>
        <w:tc>
          <w:tcPr>
            <w:tcW w:w="2771" w:type="pct"/>
            <w:vAlign w:val="center"/>
          </w:tcPr>
          <w:p>
            <w:pPr>
              <w:tabs>
                <w:tab w:val="left" w:pos="1080"/>
              </w:tabs>
              <w:spacing w:after="0"/>
              <w:ind w:firstLine="33"/>
              <w:rPr>
                <w:sz w:val="22"/>
                <w:szCs w:val="22"/>
              </w:rPr>
            </w:pPr>
            <w:r>
              <w:rPr>
                <w:sz w:val="22"/>
                <w:szCs w:val="22"/>
              </w:rPr>
              <w:t>Наименование</w:t>
            </w:r>
          </w:p>
        </w:tc>
        <w:tc>
          <w:tcPr>
            <w:tcW w:w="1811" w:type="pct"/>
            <w:vAlign w:val="center"/>
          </w:tcPr>
          <w:p>
            <w:pPr>
              <w:tabs>
                <w:tab w:val="left" w:pos="1080"/>
              </w:tabs>
              <w:spacing w:after="0"/>
              <w:ind w:firstLine="33"/>
              <w:rPr>
                <w:sz w:val="22"/>
                <w:szCs w:val="22"/>
              </w:rPr>
            </w:pPr>
            <w:r>
              <w:rPr>
                <w:sz w:val="22"/>
                <w:szCs w:val="22"/>
              </w:rPr>
              <w:t>Сведения об Участнике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18" w:type="pct"/>
            <w:vAlign w:val="center"/>
          </w:tcPr>
          <w:p>
            <w:pPr>
              <w:tabs>
                <w:tab w:val="left" w:pos="1080"/>
              </w:tabs>
              <w:spacing w:after="0"/>
              <w:ind w:firstLine="33"/>
              <w:rPr>
                <w:sz w:val="22"/>
                <w:szCs w:val="22"/>
              </w:rPr>
            </w:pPr>
            <w:r>
              <w:rPr>
                <w:sz w:val="22"/>
                <w:szCs w:val="22"/>
              </w:rPr>
              <w:t>1.</w:t>
            </w:r>
          </w:p>
        </w:tc>
        <w:tc>
          <w:tcPr>
            <w:tcW w:w="2771" w:type="pct"/>
            <w:vAlign w:val="center"/>
          </w:tcPr>
          <w:p>
            <w:pPr>
              <w:tabs>
                <w:tab w:val="left" w:pos="1080"/>
              </w:tabs>
              <w:spacing w:after="0"/>
              <w:ind w:firstLine="33"/>
              <w:rPr>
                <w:sz w:val="22"/>
                <w:szCs w:val="22"/>
              </w:rPr>
            </w:pPr>
            <w:r>
              <w:rPr>
                <w:sz w:val="22"/>
                <w:szCs w:val="22"/>
              </w:rPr>
              <w:t>Фирменное наименование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w:t>
            </w:r>
          </w:p>
        </w:tc>
        <w:tc>
          <w:tcPr>
            <w:tcW w:w="2771" w:type="pct"/>
            <w:vAlign w:val="center"/>
          </w:tcPr>
          <w:p>
            <w:pPr>
              <w:tabs>
                <w:tab w:val="left" w:pos="1080"/>
              </w:tabs>
              <w:spacing w:after="0"/>
              <w:ind w:firstLine="33"/>
              <w:rPr>
                <w:sz w:val="22"/>
                <w:szCs w:val="22"/>
              </w:rPr>
            </w:pPr>
            <w:r>
              <w:rPr>
                <w:sz w:val="22"/>
                <w:szCs w:val="22"/>
              </w:rPr>
              <w:t>Организационно - правовая форма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3.</w:t>
            </w:r>
          </w:p>
        </w:tc>
        <w:tc>
          <w:tcPr>
            <w:tcW w:w="2771" w:type="pct"/>
            <w:vAlign w:val="center"/>
          </w:tcPr>
          <w:p>
            <w:pPr>
              <w:tabs>
                <w:tab w:val="left" w:pos="1080"/>
              </w:tabs>
              <w:spacing w:after="0"/>
              <w:ind w:firstLine="33"/>
              <w:rPr>
                <w:sz w:val="22"/>
                <w:szCs w:val="22"/>
              </w:rPr>
            </w:pPr>
            <w:r>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4.</w:t>
            </w:r>
          </w:p>
        </w:tc>
        <w:tc>
          <w:tcPr>
            <w:tcW w:w="2771" w:type="pct"/>
            <w:vAlign w:val="center"/>
          </w:tcPr>
          <w:p>
            <w:pPr>
              <w:tabs>
                <w:tab w:val="left" w:pos="1080"/>
              </w:tabs>
              <w:spacing w:after="0"/>
              <w:ind w:firstLine="33"/>
              <w:rPr>
                <w:sz w:val="22"/>
                <w:szCs w:val="22"/>
              </w:rPr>
            </w:pPr>
            <w:r>
              <w:rPr>
                <w:sz w:val="22"/>
                <w:szCs w:val="22"/>
              </w:rPr>
              <w:t>Стоимость основных фондов (по балансу последнего завершенного периода)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5.</w:t>
            </w:r>
          </w:p>
        </w:tc>
        <w:tc>
          <w:tcPr>
            <w:tcW w:w="2771" w:type="pct"/>
            <w:vAlign w:val="center"/>
          </w:tcPr>
          <w:p>
            <w:pPr>
              <w:tabs>
                <w:tab w:val="left" w:pos="1080"/>
              </w:tabs>
              <w:spacing w:after="0"/>
              <w:ind w:firstLine="33"/>
              <w:rPr>
                <w:sz w:val="22"/>
                <w:szCs w:val="22"/>
              </w:rPr>
            </w:pPr>
            <w:r>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6</w:t>
            </w:r>
          </w:p>
        </w:tc>
        <w:tc>
          <w:tcPr>
            <w:tcW w:w="2771" w:type="pct"/>
            <w:vAlign w:val="center"/>
          </w:tcPr>
          <w:p>
            <w:pPr>
              <w:tabs>
                <w:tab w:val="left" w:pos="1080"/>
              </w:tabs>
              <w:spacing w:after="0"/>
              <w:ind w:firstLine="33"/>
              <w:rPr>
                <w:sz w:val="22"/>
                <w:szCs w:val="22"/>
              </w:rPr>
            </w:pPr>
            <w:r>
              <w:rPr>
                <w:sz w:val="22"/>
                <w:szCs w:val="22"/>
              </w:rPr>
              <w:t>Виды деятельности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7.</w:t>
            </w:r>
          </w:p>
        </w:tc>
        <w:tc>
          <w:tcPr>
            <w:tcW w:w="2771" w:type="pct"/>
            <w:vAlign w:val="center"/>
          </w:tcPr>
          <w:p>
            <w:pPr>
              <w:tabs>
                <w:tab w:val="left" w:pos="1080"/>
              </w:tabs>
              <w:spacing w:after="0"/>
              <w:ind w:firstLine="33"/>
              <w:rPr>
                <w:sz w:val="22"/>
                <w:szCs w:val="22"/>
              </w:rPr>
            </w:pPr>
            <w:r>
              <w:rPr>
                <w:sz w:val="22"/>
                <w:szCs w:val="22"/>
              </w:rPr>
              <w:t xml:space="preserve">ИНН </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8.</w:t>
            </w:r>
          </w:p>
        </w:tc>
        <w:tc>
          <w:tcPr>
            <w:tcW w:w="2771" w:type="pct"/>
            <w:vAlign w:val="center"/>
          </w:tcPr>
          <w:p>
            <w:pPr>
              <w:tabs>
                <w:tab w:val="left" w:pos="1080"/>
              </w:tabs>
              <w:spacing w:after="0"/>
              <w:ind w:firstLine="33"/>
              <w:rPr>
                <w:sz w:val="22"/>
                <w:szCs w:val="22"/>
              </w:rPr>
            </w:pPr>
            <w:r>
              <w:rPr>
                <w:sz w:val="22"/>
                <w:szCs w:val="22"/>
              </w:rPr>
              <w:t>КПП</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9.</w:t>
            </w:r>
          </w:p>
        </w:tc>
        <w:tc>
          <w:tcPr>
            <w:tcW w:w="2771" w:type="pct"/>
            <w:vAlign w:val="center"/>
          </w:tcPr>
          <w:p>
            <w:pPr>
              <w:tabs>
                <w:tab w:val="left" w:pos="1080"/>
              </w:tabs>
              <w:spacing w:after="0"/>
              <w:ind w:firstLine="33"/>
              <w:rPr>
                <w:sz w:val="22"/>
                <w:szCs w:val="22"/>
              </w:rPr>
            </w:pPr>
            <w:r>
              <w:rPr>
                <w:sz w:val="22"/>
                <w:szCs w:val="22"/>
              </w:rPr>
              <w:t>Сведения о среднесписочной численности (на последнюю отчетную дату)</w:t>
            </w:r>
            <w:r>
              <w:rPr>
                <w:sz w:val="22"/>
                <w:szCs w:val="22"/>
                <w:vertAlign w:val="superscript"/>
              </w:rPr>
              <w:footnoteReference w:id="0"/>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10.</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нарушений требований Налогового кодекса РФ (в текущем году и двум предшествующим годам)</w:t>
            </w:r>
            <w:r>
              <w:rPr>
                <w:sz w:val="22"/>
                <w:szCs w:val="22"/>
                <w:vertAlign w:val="superscript"/>
              </w:rPr>
              <w:footnoteReference w:id="1"/>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11.</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Pr>
                <w:sz w:val="22"/>
                <w:szCs w:val="22"/>
                <w:vertAlign w:val="superscript"/>
              </w:rPr>
              <w:footnoteReference w:id="2"/>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12.</w:t>
            </w:r>
          </w:p>
        </w:tc>
        <w:tc>
          <w:tcPr>
            <w:tcW w:w="2771" w:type="pct"/>
            <w:vAlign w:val="center"/>
          </w:tcPr>
          <w:p>
            <w:pPr>
              <w:tabs>
                <w:tab w:val="left" w:pos="1080"/>
              </w:tabs>
              <w:spacing w:after="0"/>
              <w:ind w:firstLine="33"/>
              <w:rPr>
                <w:sz w:val="22"/>
                <w:szCs w:val="22"/>
              </w:rPr>
            </w:pPr>
            <w:r>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Pr>
                <w:sz w:val="22"/>
                <w:szCs w:val="22"/>
                <w:vertAlign w:val="superscript"/>
              </w:rPr>
              <w:footnoteReference w:id="3"/>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13.</w:t>
            </w:r>
          </w:p>
        </w:tc>
        <w:tc>
          <w:tcPr>
            <w:tcW w:w="2771" w:type="pct"/>
            <w:vAlign w:val="center"/>
          </w:tcPr>
          <w:p>
            <w:pPr>
              <w:tabs>
                <w:tab w:val="left" w:pos="1080"/>
              </w:tabs>
              <w:spacing w:after="0"/>
              <w:ind w:firstLine="33"/>
              <w:rPr>
                <w:sz w:val="22"/>
                <w:szCs w:val="22"/>
              </w:rPr>
            </w:pPr>
            <w:r>
              <w:rPr>
                <w:sz w:val="22"/>
                <w:szCs w:val="22"/>
              </w:rPr>
              <w:t>Юридический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14.</w:t>
            </w:r>
          </w:p>
        </w:tc>
        <w:tc>
          <w:tcPr>
            <w:tcW w:w="2771" w:type="pct"/>
            <w:vAlign w:val="center"/>
          </w:tcPr>
          <w:p>
            <w:pPr>
              <w:tabs>
                <w:tab w:val="left" w:pos="1080"/>
              </w:tabs>
              <w:spacing w:after="0"/>
              <w:ind w:firstLine="33"/>
              <w:rPr>
                <w:sz w:val="22"/>
                <w:szCs w:val="22"/>
              </w:rPr>
            </w:pPr>
            <w:r>
              <w:rPr>
                <w:sz w:val="22"/>
                <w:szCs w:val="22"/>
              </w:rPr>
              <w:t>Почтовый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15.</w:t>
            </w:r>
          </w:p>
        </w:tc>
        <w:tc>
          <w:tcPr>
            <w:tcW w:w="2771" w:type="pct"/>
            <w:vAlign w:val="center"/>
          </w:tcPr>
          <w:p>
            <w:pPr>
              <w:tabs>
                <w:tab w:val="left" w:pos="1080"/>
              </w:tabs>
              <w:spacing w:after="0"/>
              <w:ind w:firstLine="33"/>
              <w:rPr>
                <w:sz w:val="22"/>
                <w:szCs w:val="22"/>
              </w:rPr>
            </w:pPr>
            <w:r>
              <w:rPr>
                <w:sz w:val="22"/>
                <w:szCs w:val="22"/>
              </w:rPr>
              <w:t>Фактическое местоположение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16.</w:t>
            </w:r>
          </w:p>
        </w:tc>
        <w:tc>
          <w:tcPr>
            <w:tcW w:w="2771" w:type="pct"/>
            <w:vAlign w:val="center"/>
          </w:tcPr>
          <w:p>
            <w:pPr>
              <w:tabs>
                <w:tab w:val="left" w:pos="1080"/>
              </w:tabs>
              <w:spacing w:after="0"/>
              <w:ind w:firstLine="33"/>
              <w:rPr>
                <w:sz w:val="22"/>
                <w:szCs w:val="22"/>
              </w:rPr>
            </w:pPr>
            <w:r>
              <w:rPr>
                <w:sz w:val="22"/>
                <w:szCs w:val="22"/>
              </w:rPr>
              <w:t>Филиалы: перечислить наименования и почтовые адреса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17.</w:t>
            </w:r>
          </w:p>
        </w:tc>
        <w:tc>
          <w:tcPr>
            <w:tcW w:w="2771" w:type="pct"/>
            <w:vAlign w:val="center"/>
          </w:tcPr>
          <w:p>
            <w:pPr>
              <w:tabs>
                <w:tab w:val="left" w:pos="1080"/>
              </w:tabs>
              <w:spacing w:after="0"/>
              <w:ind w:firstLine="33"/>
              <w:rPr>
                <w:sz w:val="22"/>
                <w:szCs w:val="22"/>
              </w:rPr>
            </w:pPr>
            <w:r>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18.</w:t>
            </w:r>
          </w:p>
        </w:tc>
        <w:tc>
          <w:tcPr>
            <w:tcW w:w="2771" w:type="pct"/>
            <w:vAlign w:val="center"/>
          </w:tcPr>
          <w:p>
            <w:pPr>
              <w:tabs>
                <w:tab w:val="left" w:pos="1080"/>
              </w:tabs>
              <w:spacing w:after="0"/>
              <w:ind w:firstLine="33"/>
              <w:rPr>
                <w:sz w:val="22"/>
                <w:szCs w:val="22"/>
              </w:rPr>
            </w:pPr>
            <w:r>
              <w:rPr>
                <w:sz w:val="22"/>
                <w:szCs w:val="22"/>
              </w:rPr>
              <w:t>Телефоны Участника закупкиа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418" w:type="pct"/>
            <w:vAlign w:val="center"/>
          </w:tcPr>
          <w:p>
            <w:pPr>
              <w:tabs>
                <w:tab w:val="left" w:pos="1080"/>
              </w:tabs>
              <w:spacing w:after="0"/>
              <w:ind w:firstLine="33"/>
              <w:rPr>
                <w:sz w:val="22"/>
                <w:szCs w:val="22"/>
              </w:rPr>
            </w:pPr>
            <w:r>
              <w:rPr>
                <w:sz w:val="22"/>
                <w:szCs w:val="22"/>
              </w:rPr>
              <w:t>19.</w:t>
            </w:r>
          </w:p>
        </w:tc>
        <w:tc>
          <w:tcPr>
            <w:tcW w:w="2771" w:type="pct"/>
            <w:vAlign w:val="center"/>
          </w:tcPr>
          <w:p>
            <w:pPr>
              <w:tabs>
                <w:tab w:val="left" w:pos="1080"/>
              </w:tabs>
              <w:spacing w:after="0"/>
              <w:ind w:firstLine="33"/>
              <w:rPr>
                <w:sz w:val="22"/>
                <w:szCs w:val="22"/>
              </w:rPr>
            </w:pPr>
            <w:r>
              <w:rPr>
                <w:sz w:val="22"/>
                <w:szCs w:val="22"/>
              </w:rPr>
              <w:t>Факс Участника закупки (с указанием кода города)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20.</w:t>
            </w:r>
          </w:p>
        </w:tc>
        <w:tc>
          <w:tcPr>
            <w:tcW w:w="2771" w:type="pct"/>
            <w:vAlign w:val="center"/>
          </w:tcPr>
          <w:p>
            <w:pPr>
              <w:tabs>
                <w:tab w:val="left" w:pos="1080"/>
              </w:tabs>
              <w:spacing w:after="0"/>
              <w:ind w:firstLine="33"/>
              <w:rPr>
                <w:sz w:val="22"/>
                <w:szCs w:val="22"/>
              </w:rPr>
            </w:pPr>
            <w:r>
              <w:rPr>
                <w:sz w:val="22"/>
                <w:szCs w:val="22"/>
              </w:rPr>
              <w:t>Адрес электронной почты Участника закупки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21.</w:t>
            </w:r>
          </w:p>
        </w:tc>
        <w:tc>
          <w:tcPr>
            <w:tcW w:w="2771" w:type="pct"/>
            <w:vAlign w:val="center"/>
          </w:tcPr>
          <w:p>
            <w:pPr>
              <w:tabs>
                <w:tab w:val="left" w:pos="1080"/>
              </w:tabs>
              <w:spacing w:after="0"/>
              <w:ind w:firstLine="33"/>
              <w:rPr>
                <w:sz w:val="22"/>
                <w:szCs w:val="22"/>
              </w:rPr>
            </w:pPr>
            <w:r>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22.</w:t>
            </w:r>
          </w:p>
        </w:tc>
        <w:tc>
          <w:tcPr>
            <w:tcW w:w="2771" w:type="pct"/>
            <w:vAlign w:val="center"/>
          </w:tcPr>
          <w:p>
            <w:pPr>
              <w:tabs>
                <w:tab w:val="left" w:pos="1080"/>
              </w:tabs>
              <w:spacing w:after="0"/>
              <w:ind w:firstLine="33"/>
              <w:rPr>
                <w:sz w:val="22"/>
                <w:szCs w:val="22"/>
              </w:rPr>
            </w:pPr>
            <w:r>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bl>
    <w:p>
      <w:pPr>
        <w:tabs>
          <w:tab w:val="left" w:pos="1080"/>
        </w:tabs>
        <w:spacing w:after="0"/>
        <w:ind w:firstLine="540"/>
        <w:rPr>
          <w:sz w:val="22"/>
          <w:szCs w:val="22"/>
        </w:rPr>
      </w:pPr>
    </w:p>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r>
        <w:rPr>
          <w:b/>
          <w:sz w:val="22"/>
          <w:szCs w:val="22"/>
        </w:rPr>
        <w:t>М.П.</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 xml:space="preserve">Приложение к Анкета Участника закупки – </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Перечень публичных должностных лиц</w:t>
      </w:r>
    </w:p>
    <w:p>
      <w:pPr>
        <w:autoSpaceDE w:val="0"/>
        <w:autoSpaceDN w:val="0"/>
        <w:adjustRightInd w:val="0"/>
        <w:spacing w:after="0"/>
        <w:ind w:firstLine="567"/>
        <w:rPr>
          <w:sz w:val="22"/>
          <w:szCs w:val="22"/>
        </w:rPr>
      </w:pPr>
      <w:r>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r>
        <w:fldChar w:fldCharType="begin"/>
      </w:r>
      <w:r>
        <w:instrText xml:space="preserve"> HYPERLINK "consultantplus://offline/ref=B7E04B8F5BC345C22463EADCAE81D93CF0C11310A0643D58FEE589F49Ff2C9L" </w:instrText>
      </w:r>
      <w:r>
        <w:fldChar w:fldCharType="separate"/>
      </w:r>
      <w:r>
        <w:rPr>
          <w:sz w:val="22"/>
          <w:szCs w:val="22"/>
        </w:rPr>
        <w:t>Конвенцией</w:t>
      </w:r>
      <w:r>
        <w:rPr>
          <w:sz w:val="22"/>
          <w:szCs w:val="22"/>
        </w:rPr>
        <w:fldChar w:fldCharType="end"/>
      </w:r>
      <w:r>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pPr>
        <w:autoSpaceDE w:val="0"/>
        <w:autoSpaceDN w:val="0"/>
        <w:adjustRightInd w:val="0"/>
        <w:spacing w:after="0"/>
        <w:ind w:firstLine="567"/>
        <w:rPr>
          <w:sz w:val="22"/>
          <w:szCs w:val="22"/>
        </w:rPr>
      </w:pPr>
      <w:r>
        <w:rPr>
          <w:sz w:val="22"/>
          <w:szCs w:val="22"/>
        </w:rPr>
        <w:t xml:space="preserve">Российская Федерация ратифицировала </w:t>
      </w:r>
      <w:r>
        <w:fldChar w:fldCharType="begin"/>
      </w:r>
      <w:r>
        <w:instrText xml:space="preserve"> HYPERLINK "consultantplus://offline/ref=B7E04B8F5BC345C22463EADCAE81D93CF0C11310A0643D58FEE589F49Ff2C9L" </w:instrText>
      </w:r>
      <w:r>
        <w:fldChar w:fldCharType="separate"/>
      </w:r>
      <w:r>
        <w:rPr>
          <w:sz w:val="22"/>
          <w:szCs w:val="22"/>
        </w:rPr>
        <w:t>Конвенцию</w:t>
      </w:r>
      <w:r>
        <w:rPr>
          <w:sz w:val="22"/>
          <w:szCs w:val="22"/>
        </w:rPr>
        <w:fldChar w:fldCharType="end"/>
      </w:r>
      <w:r>
        <w:rPr>
          <w:sz w:val="22"/>
          <w:szCs w:val="22"/>
        </w:rPr>
        <w:t xml:space="preserve"> ООН против коррупции в 2006 году (8 марта 2006 года принят Федеральный </w:t>
      </w:r>
      <w:r>
        <w:fldChar w:fldCharType="begin"/>
      </w:r>
      <w:r>
        <w:instrText xml:space="preserve"> HYPERLINK "consultantplus://offline/ref=B7E04B8F5BC345C22463EADCAE81D93CF4CA1215A36F6052F6BC85F6f9C8L" </w:instrText>
      </w:r>
      <w:r>
        <w:fldChar w:fldCharType="separate"/>
      </w:r>
      <w:r>
        <w:rPr>
          <w:sz w:val="22"/>
          <w:szCs w:val="22"/>
        </w:rPr>
        <w:t>закон</w:t>
      </w:r>
      <w:r>
        <w:rPr>
          <w:sz w:val="22"/>
          <w:szCs w:val="22"/>
        </w:rPr>
        <w:fldChar w:fldCharType="end"/>
      </w:r>
      <w:r>
        <w:rPr>
          <w:sz w:val="22"/>
          <w:szCs w:val="22"/>
        </w:rPr>
        <w:t xml:space="preserve"> № 40-ФЗ "О ратификации Конвенции Организации Объединенных Наций против коррупции).</w:t>
      </w:r>
    </w:p>
    <w:p>
      <w:pPr>
        <w:pStyle w:val="159"/>
        <w:ind w:firstLine="567"/>
        <w:jc w:val="both"/>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pPr>
        <w:spacing w:after="0"/>
        <w:ind w:firstLine="567"/>
        <w:rPr>
          <w:sz w:val="22"/>
          <w:szCs w:val="22"/>
        </w:rPr>
      </w:pPr>
      <w:r>
        <w:rPr>
          <w:b/>
          <w:sz w:val="22"/>
          <w:szCs w:val="22"/>
        </w:rPr>
        <w:t>1. ПУБЛИЧНОЕ ДОЛЖНОСТНОЕ ЛИЦО (ПДЛ)</w:t>
      </w:r>
      <w:r>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pPr>
        <w:spacing w:after="0"/>
        <w:ind w:firstLine="567"/>
        <w:rPr>
          <w:sz w:val="22"/>
          <w:szCs w:val="22"/>
        </w:rPr>
      </w:pPr>
      <w:r>
        <w:rPr>
          <w:b/>
          <w:sz w:val="22"/>
          <w:szCs w:val="22"/>
        </w:rPr>
        <w:t>2.</w:t>
      </w:r>
      <w:r>
        <w:rPr>
          <w:sz w:val="22"/>
          <w:szCs w:val="22"/>
        </w:rPr>
        <w:t xml:space="preserve"> </w:t>
      </w:r>
      <w:r>
        <w:rPr>
          <w:b/>
          <w:sz w:val="22"/>
          <w:szCs w:val="22"/>
        </w:rPr>
        <w:t>ИНОСТРАННОЕ ПУБЛИЧНОЕ ДОЛЖНОСТНОЕ ЛИЦО (ИПДЛ)</w:t>
      </w:r>
      <w:r>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pPr>
        <w:spacing w:after="0"/>
        <w:ind w:firstLine="567"/>
        <w:rPr>
          <w:sz w:val="22"/>
          <w:szCs w:val="22"/>
        </w:rPr>
      </w:pPr>
      <w:r>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pPr>
        <w:spacing w:after="0"/>
        <w:ind w:firstLine="567"/>
        <w:rPr>
          <w:sz w:val="22"/>
          <w:szCs w:val="22"/>
        </w:rPr>
      </w:pPr>
      <w:r>
        <w:rPr>
          <w:b/>
          <w:sz w:val="22"/>
          <w:szCs w:val="22"/>
        </w:rPr>
        <w:t>3. РОССИЙСКИЕ ПУБЛИЧНЫЕ ДОЛЖНОСТНЫЕ ЛИЦА (РПДЛ)</w:t>
      </w:r>
      <w:r>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pPr>
        <w:spacing w:after="0"/>
        <w:ind w:firstLine="567"/>
        <w:rPr>
          <w:sz w:val="22"/>
          <w:szCs w:val="22"/>
        </w:rPr>
      </w:pPr>
      <w:r>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pPr>
        <w:autoSpaceDE w:val="0"/>
        <w:autoSpaceDN w:val="0"/>
        <w:adjustRightInd w:val="0"/>
        <w:spacing w:after="0"/>
        <w:ind w:firstLine="567"/>
        <w:rPr>
          <w:sz w:val="22"/>
          <w:szCs w:val="22"/>
        </w:rPr>
      </w:pPr>
      <w:r>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pPr>
        <w:autoSpaceDE w:val="0"/>
        <w:autoSpaceDN w:val="0"/>
        <w:adjustRightInd w:val="0"/>
        <w:spacing w:after="0"/>
        <w:ind w:firstLine="567"/>
        <w:rPr>
          <w:sz w:val="22"/>
          <w:szCs w:val="22"/>
        </w:rPr>
      </w:pPr>
      <w:r>
        <w:rPr>
          <w:sz w:val="22"/>
          <w:szCs w:val="22"/>
        </w:rPr>
        <w:t xml:space="preserve"> </w:t>
      </w:r>
      <w:bookmarkStart w:id="193" w:name="Par54"/>
      <w:bookmarkEnd w:id="193"/>
      <w:r>
        <w:rPr>
          <w:b/>
          <w:sz w:val="22"/>
          <w:szCs w:val="22"/>
        </w:rPr>
        <w:t>4. МЕЖДУНАРОДНОЕ ПУБЛИЧНОЕ ДОЛЖНОСТНОЕ ЛИЦО (МПДЛ</w:t>
      </w:r>
      <w:r>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pPr>
        <w:spacing w:after="0"/>
        <w:ind w:firstLine="567"/>
        <w:rPr>
          <w:sz w:val="22"/>
          <w:szCs w:val="22"/>
        </w:rPr>
      </w:pPr>
      <w:r>
        <w:rPr>
          <w:b/>
          <w:sz w:val="22"/>
          <w:szCs w:val="22"/>
        </w:rPr>
        <w:t>5. ЛИЦО, СВЯЗАННОЕ С ПДЛ</w:t>
      </w:r>
      <w:r>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pPr>
        <w:ind w:firstLine="567"/>
        <w:rPr>
          <w:sz w:val="22"/>
          <w:szCs w:val="22"/>
        </w:rPr>
      </w:pPr>
      <w:r>
        <w:rPr>
          <w:b/>
          <w:sz w:val="22"/>
          <w:szCs w:val="22"/>
        </w:rPr>
        <w:t>6. МЕЖДУНАРОДНЫЕ ОРГАНИЗАЦИИ</w:t>
      </w:r>
      <w:r>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4" w:name="_Toc127334290"/>
      <w:r>
        <w:rPr>
          <w:sz w:val="22"/>
          <w:szCs w:val="22"/>
        </w:rPr>
        <w:t>я организация или АСЕАН, и т</w:t>
      </w:r>
    </w:p>
    <w:p>
      <w:pPr>
        <w:widowControl w:val="0"/>
        <w:autoSpaceDE w:val="0"/>
        <w:autoSpaceDN w:val="0"/>
        <w:adjustRightInd w:val="0"/>
        <w:spacing w:after="0"/>
        <w:ind w:firstLine="540"/>
        <w:outlineLvl w:val="3"/>
        <w:rPr>
          <w:rFonts w:eastAsia="Calibri"/>
          <w:sz w:val="22"/>
          <w:szCs w:val="22"/>
          <w:lang w:eastAsia="en-US"/>
        </w:rPr>
      </w:pPr>
      <w:r>
        <w:rPr>
          <w:rFonts w:eastAsia="Calibri"/>
          <w:sz w:val="22"/>
          <w:szCs w:val="22"/>
          <w:lang w:eastAsia="en-US"/>
        </w:rPr>
        <w:br w:type="page"/>
      </w:r>
    </w:p>
    <w:p>
      <w:pPr>
        <w:pStyle w:val="3"/>
        <w:rPr>
          <w:sz w:val="22"/>
          <w:szCs w:val="22"/>
        </w:rPr>
      </w:pPr>
      <w:bookmarkStart w:id="195" w:name="_Toc61602011"/>
      <w:r>
        <w:rPr>
          <w:sz w:val="22"/>
          <w:szCs w:val="22"/>
        </w:rPr>
        <w:t>ФОРМА 4. ТЕХНИЧЕСКОЕ ПРЕДЛОЖЕНИЕ</w:t>
      </w:r>
      <w:bookmarkEnd w:id="195"/>
    </w:p>
    <w:p>
      <w:pPr>
        <w:jc w:val="center"/>
        <w:rPr>
          <w:sz w:val="22"/>
          <w:szCs w:val="22"/>
        </w:rPr>
      </w:pPr>
    </w:p>
    <w:p>
      <w:pPr>
        <w:widowControl w:val="0"/>
        <w:tabs>
          <w:tab w:val="left" w:pos="1080"/>
        </w:tabs>
        <w:spacing w:after="0"/>
        <w:jc w:val="center"/>
        <w:rPr>
          <w:b/>
          <w:sz w:val="22"/>
          <w:szCs w:val="22"/>
        </w:rPr>
      </w:pPr>
      <w:r>
        <w:rPr>
          <w:b/>
          <w:sz w:val="22"/>
          <w:szCs w:val="22"/>
        </w:rPr>
        <w:t>Фирменный бланк Участника запроса предложений</w:t>
      </w:r>
    </w:p>
    <w:p>
      <w:pPr>
        <w:widowControl w:val="0"/>
        <w:spacing w:after="0"/>
        <w:jc w:val="left"/>
        <w:rPr>
          <w:sz w:val="22"/>
          <w:szCs w:val="22"/>
        </w:rPr>
      </w:pPr>
    </w:p>
    <w:p>
      <w:pPr>
        <w:widowControl w:val="0"/>
        <w:spacing w:after="0"/>
        <w:jc w:val="left"/>
        <w:rPr>
          <w:sz w:val="22"/>
          <w:szCs w:val="22"/>
        </w:rPr>
      </w:pPr>
      <w:r>
        <w:rPr>
          <w:sz w:val="22"/>
          <w:szCs w:val="22"/>
        </w:rPr>
        <w:t>Приложение к письму о подаче оферты № ______ от ________</w:t>
      </w:r>
      <w:r>
        <w:rPr>
          <w:sz w:val="22"/>
          <w:szCs w:val="22"/>
        </w:rPr>
        <w:br w:type="textWrapping"/>
      </w:r>
    </w:p>
    <w:p>
      <w:pPr>
        <w:widowControl w:val="0"/>
        <w:spacing w:after="0"/>
        <w:rPr>
          <w:sz w:val="22"/>
          <w:szCs w:val="22"/>
        </w:rPr>
      </w:pPr>
    </w:p>
    <w:p>
      <w:pPr>
        <w:widowControl w:val="0"/>
        <w:spacing w:after="0"/>
        <w:jc w:val="center"/>
        <w:rPr>
          <w:b/>
          <w:sz w:val="22"/>
          <w:szCs w:val="22"/>
        </w:rPr>
      </w:pPr>
      <w:r>
        <w:rPr>
          <w:b/>
          <w:sz w:val="22"/>
          <w:szCs w:val="22"/>
        </w:rPr>
        <w:t>Техническое предложение на выполнение работ</w:t>
      </w:r>
    </w:p>
    <w:p>
      <w:pPr>
        <w:widowControl w:val="0"/>
        <w:spacing w:after="0"/>
        <w:rPr>
          <w:sz w:val="22"/>
          <w:szCs w:val="22"/>
        </w:rPr>
      </w:pPr>
    </w:p>
    <w:p>
      <w:pPr>
        <w:widowControl w:val="0"/>
        <w:spacing w:after="0"/>
        <w:rPr>
          <w:color w:val="000000"/>
          <w:sz w:val="22"/>
          <w:szCs w:val="22"/>
        </w:rPr>
      </w:pPr>
      <w:r>
        <w:rPr>
          <w:color w:val="000000"/>
          <w:sz w:val="22"/>
          <w:szCs w:val="22"/>
        </w:rPr>
        <w:t>Наименование и адрес Участника запроса предложений: _________________________________</w:t>
      </w:r>
    </w:p>
    <w:p>
      <w:pPr>
        <w:widowControl w:val="0"/>
        <w:spacing w:after="0"/>
        <w:rPr>
          <w:sz w:val="22"/>
          <w:szCs w:val="22"/>
        </w:rPr>
      </w:pPr>
    </w:p>
    <w:p>
      <w:pPr>
        <w:widowControl w:val="0"/>
        <w:spacing w:after="0"/>
        <w:rPr>
          <w:i/>
          <w:color w:val="000000"/>
          <w:sz w:val="22"/>
          <w:szCs w:val="22"/>
        </w:rPr>
      </w:pPr>
      <w:r>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pPr>
        <w:widowControl w:val="0"/>
        <w:spacing w:after="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143"/>
        <w:gridCol w:w="4820"/>
      </w:tblGrid>
      <w:tr>
        <w:tblPrEx>
          <w:tblCellMar>
            <w:top w:w="0" w:type="dxa"/>
            <w:left w:w="108" w:type="dxa"/>
            <w:bottom w:w="0" w:type="dxa"/>
            <w:right w:w="108" w:type="dxa"/>
          </w:tblCellMar>
        </w:tblPrEx>
        <w:tc>
          <w:tcPr>
            <w:tcW w:w="3960" w:type="dxa"/>
            <w:tcBorders>
              <w:bottom w:val="single" w:color="auto" w:sz="4" w:space="0"/>
            </w:tcBorders>
          </w:tcPr>
          <w:p>
            <w:pPr>
              <w:widowControl w:val="0"/>
              <w:tabs>
                <w:tab w:val="left" w:pos="1080"/>
              </w:tabs>
              <w:spacing w:after="0"/>
              <w:rPr>
                <w:sz w:val="22"/>
                <w:szCs w:val="22"/>
              </w:rPr>
            </w:pPr>
          </w:p>
        </w:tc>
        <w:tc>
          <w:tcPr>
            <w:tcW w:w="1143" w:type="dxa"/>
          </w:tcPr>
          <w:p>
            <w:pPr>
              <w:widowControl w:val="0"/>
              <w:tabs>
                <w:tab w:val="left" w:pos="1080"/>
              </w:tabs>
              <w:spacing w:after="0"/>
              <w:rPr>
                <w:sz w:val="22"/>
                <w:szCs w:val="22"/>
              </w:rPr>
            </w:pPr>
          </w:p>
        </w:tc>
        <w:tc>
          <w:tcPr>
            <w:tcW w:w="4820" w:type="dxa"/>
            <w:tcBorders>
              <w:bottom w:val="single" w:color="auto" w:sz="4" w:space="0"/>
            </w:tcBorders>
          </w:tcPr>
          <w:p>
            <w:pPr>
              <w:widowControl w:val="0"/>
              <w:tabs>
                <w:tab w:val="left" w:pos="1080"/>
              </w:tabs>
              <w:spacing w:after="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widowControl w:val="0"/>
              <w:tabs>
                <w:tab w:val="left" w:pos="1080"/>
              </w:tabs>
              <w:spacing w:after="0"/>
              <w:rPr>
                <w:sz w:val="22"/>
                <w:szCs w:val="22"/>
              </w:rPr>
            </w:pPr>
            <w:r>
              <w:rPr>
                <w:sz w:val="22"/>
                <w:szCs w:val="22"/>
              </w:rPr>
              <w:t>(подпись уполномоченного представителя)</w:t>
            </w:r>
          </w:p>
        </w:tc>
        <w:tc>
          <w:tcPr>
            <w:tcW w:w="1143" w:type="dxa"/>
          </w:tcPr>
          <w:p>
            <w:pPr>
              <w:widowControl w:val="0"/>
              <w:tabs>
                <w:tab w:val="left" w:pos="1080"/>
              </w:tabs>
              <w:spacing w:after="0"/>
              <w:rPr>
                <w:sz w:val="22"/>
                <w:szCs w:val="22"/>
              </w:rPr>
            </w:pPr>
          </w:p>
        </w:tc>
        <w:tc>
          <w:tcPr>
            <w:tcW w:w="4820" w:type="dxa"/>
            <w:tcBorders>
              <w:top w:val="single" w:color="auto" w:sz="4" w:space="0"/>
            </w:tcBorders>
          </w:tcPr>
          <w:p>
            <w:pPr>
              <w:widowControl w:val="0"/>
              <w:tabs>
                <w:tab w:val="left" w:pos="1080"/>
              </w:tabs>
              <w:spacing w:after="0"/>
              <w:rPr>
                <w:sz w:val="22"/>
                <w:szCs w:val="22"/>
              </w:rPr>
            </w:pPr>
            <w:r>
              <w:rPr>
                <w:sz w:val="22"/>
                <w:szCs w:val="22"/>
              </w:rPr>
              <w:t>(фамилия, имя, отчество подписавшего, должность)</w:t>
            </w:r>
          </w:p>
        </w:tc>
      </w:tr>
    </w:tbl>
    <w:p>
      <w:pPr>
        <w:widowControl w:val="0"/>
        <w:tabs>
          <w:tab w:val="left" w:pos="1080"/>
        </w:tabs>
        <w:spacing w:after="0"/>
        <w:rPr>
          <w:b/>
          <w:sz w:val="22"/>
          <w:szCs w:val="22"/>
        </w:rPr>
      </w:pPr>
      <w:bookmarkStart w:id="196" w:name="_Toc247081500"/>
    </w:p>
    <w:p>
      <w:pPr>
        <w:widowControl w:val="0"/>
        <w:tabs>
          <w:tab w:val="left" w:pos="1080"/>
        </w:tabs>
        <w:spacing w:after="0"/>
        <w:rPr>
          <w:b/>
          <w:sz w:val="22"/>
          <w:szCs w:val="22"/>
        </w:rPr>
      </w:pPr>
      <w:r>
        <w:rPr>
          <w:b/>
          <w:sz w:val="22"/>
          <w:szCs w:val="22"/>
        </w:rPr>
        <w:t>М.П.</w:t>
      </w:r>
      <w:bookmarkEnd w:id="196"/>
    </w:p>
    <w:p>
      <w:pPr>
        <w:widowControl w:val="0"/>
        <w:tabs>
          <w:tab w:val="left" w:pos="1080"/>
        </w:tabs>
        <w:spacing w:after="0"/>
        <w:rPr>
          <w:b/>
          <w:sz w:val="22"/>
          <w:szCs w:val="22"/>
        </w:rPr>
      </w:pPr>
      <w:bookmarkStart w:id="197" w:name="_Toc247081501"/>
    </w:p>
    <w:p>
      <w:pPr>
        <w:widowControl w:val="0"/>
        <w:tabs>
          <w:tab w:val="left" w:pos="1080"/>
        </w:tabs>
        <w:spacing w:after="0"/>
        <w:rPr>
          <w:b/>
          <w:sz w:val="22"/>
          <w:szCs w:val="22"/>
        </w:rPr>
      </w:pPr>
    </w:p>
    <w:p>
      <w:pPr>
        <w:widowControl w:val="0"/>
        <w:tabs>
          <w:tab w:val="left" w:pos="1080"/>
        </w:tabs>
        <w:spacing w:after="0"/>
        <w:rPr>
          <w:b/>
          <w:sz w:val="22"/>
          <w:szCs w:val="22"/>
        </w:rPr>
      </w:pPr>
    </w:p>
    <w:p>
      <w:pPr>
        <w:widowControl w:val="0"/>
        <w:tabs>
          <w:tab w:val="left" w:pos="1080"/>
        </w:tabs>
        <w:spacing w:after="0"/>
        <w:rPr>
          <w:b/>
          <w:sz w:val="22"/>
          <w:szCs w:val="22"/>
        </w:rPr>
      </w:pPr>
      <w:r>
        <w:rPr>
          <w:b/>
          <w:sz w:val="22"/>
          <w:szCs w:val="22"/>
        </w:rPr>
        <w:t>Инструкции по заполнению</w:t>
      </w:r>
      <w:bookmarkEnd w:id="197"/>
    </w:p>
    <w:p>
      <w:pPr>
        <w:widowControl w:val="0"/>
        <w:numPr>
          <w:ilvl w:val="0"/>
          <w:numId w:val="37"/>
        </w:numPr>
        <w:suppressAutoHyphens/>
        <w:spacing w:before="120" w:after="0"/>
        <w:ind w:firstLine="601"/>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37"/>
        </w:numPr>
        <w:suppressAutoHyphens/>
        <w:spacing w:before="120" w:after="0"/>
        <w:ind w:firstLine="601"/>
        <w:rPr>
          <w:sz w:val="22"/>
          <w:szCs w:val="22"/>
        </w:rPr>
      </w:pPr>
      <w:r>
        <w:rPr>
          <w:sz w:val="22"/>
          <w:szCs w:val="22"/>
        </w:rPr>
        <w:t>Участник приводит номер и дату письма о подаче оферты, приложением к которому является данное техническое предложение.</w:t>
      </w:r>
    </w:p>
    <w:p>
      <w:pPr>
        <w:widowControl w:val="0"/>
        <w:numPr>
          <w:ilvl w:val="0"/>
          <w:numId w:val="37"/>
        </w:numPr>
        <w:suppressAutoHyphens/>
        <w:spacing w:before="120" w:after="0"/>
        <w:ind w:firstLine="601"/>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37"/>
        </w:numPr>
        <w:suppressAutoHyphens/>
        <w:spacing w:before="120" w:after="0"/>
        <w:ind w:firstLine="601"/>
        <w:rPr>
          <w:sz w:val="22"/>
          <w:szCs w:val="22"/>
        </w:rPr>
      </w:pPr>
      <w:r>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End w:id="194"/>
      <w:bookmarkStart w:id="198" w:name="_Toc119343918"/>
      <w:r>
        <w:rPr>
          <w:sz w:val="22"/>
          <w:szCs w:val="22"/>
        </w:rPr>
        <w:br w:type="page"/>
      </w:r>
    </w:p>
    <w:bookmarkEnd w:id="198"/>
    <w:p>
      <w:pPr>
        <w:widowControl w:val="0"/>
        <w:numPr>
          <w:ilvl w:val="0"/>
          <w:numId w:val="38"/>
        </w:numPr>
        <w:suppressAutoHyphens/>
        <w:spacing w:before="120" w:after="0"/>
        <w:ind w:left="709" w:firstLine="567"/>
        <w:jc w:val="center"/>
        <w:rPr>
          <w:b/>
          <w:sz w:val="22"/>
          <w:szCs w:val="22"/>
        </w:rPr>
      </w:pPr>
    </w:p>
    <w:p>
      <w:pPr>
        <w:pStyle w:val="3"/>
        <w:rPr>
          <w:sz w:val="22"/>
          <w:szCs w:val="22"/>
        </w:rPr>
      </w:pPr>
      <w:bookmarkStart w:id="199" w:name="_Toc61602015"/>
      <w:r>
        <w:rPr>
          <w:sz w:val="22"/>
          <w:szCs w:val="22"/>
        </w:rPr>
        <w:t>ФОРМА 8. ИНФОРМАЦИЯ О СОБСТВЕННИКАХ (ВКЛЮЧАЯ КОНЕЧНЫХ БЕНЕФИЦИАРОВ)</w:t>
      </w:r>
      <w:bookmarkEnd w:id="199"/>
    </w:p>
    <w:p>
      <w:pPr>
        <w:jc w:val="center"/>
        <w:rPr>
          <w:b/>
          <w:sz w:val="22"/>
          <w:szCs w:val="22"/>
        </w:rPr>
      </w:pPr>
    </w:p>
    <w:p>
      <w:pPr>
        <w:spacing w:after="0"/>
        <w:jc w:val="left"/>
        <w:rPr>
          <w:sz w:val="22"/>
          <w:szCs w:val="22"/>
        </w:rPr>
      </w:pPr>
      <w:r>
        <w:rPr>
          <w:sz w:val="22"/>
          <w:szCs w:val="22"/>
        </w:rPr>
        <w:t>Приложение к письму о подаче оферты от «____» _____________ г. №__________</w:t>
      </w:r>
    </w:p>
    <w:p>
      <w:pPr>
        <w:spacing w:after="0"/>
        <w:rPr>
          <w:sz w:val="22"/>
          <w:szCs w:val="22"/>
        </w:rPr>
      </w:pPr>
    </w:p>
    <w:p>
      <w:pPr>
        <w:suppressAutoHyphens/>
        <w:spacing w:after="0"/>
        <w:jc w:val="center"/>
        <w:rPr>
          <w:b/>
          <w:sz w:val="22"/>
          <w:szCs w:val="22"/>
        </w:rPr>
      </w:pPr>
    </w:p>
    <w:p>
      <w:pPr>
        <w:widowControl w:val="0"/>
        <w:autoSpaceDE w:val="0"/>
        <w:autoSpaceDN w:val="0"/>
        <w:adjustRightInd w:val="0"/>
        <w:spacing w:after="0"/>
        <w:jc w:val="center"/>
        <w:rPr>
          <w:b/>
        </w:rPr>
      </w:pPr>
      <w:r>
        <w:rPr>
          <w:b/>
        </w:rPr>
        <w:t>Справка о цепочке собственников, включая бенефициаров (в том числе конечных)*</w:t>
      </w:r>
    </w:p>
    <w:p>
      <w:pPr>
        <w:widowControl w:val="0"/>
        <w:autoSpaceDE w:val="0"/>
        <w:autoSpaceDN w:val="0"/>
        <w:adjustRightInd w:val="0"/>
        <w:spacing w:after="0"/>
        <w:jc w:val="center"/>
        <w:rPr>
          <w:b/>
        </w:rPr>
      </w:pPr>
      <w:r>
        <w:rPr>
          <w:b/>
        </w:rPr>
        <w:t>_________________________________________________</w:t>
      </w:r>
    </w:p>
    <w:p>
      <w:pPr>
        <w:widowControl w:val="0"/>
        <w:autoSpaceDE w:val="0"/>
        <w:autoSpaceDN w:val="0"/>
        <w:adjustRightInd w:val="0"/>
        <w:spacing w:after="0"/>
        <w:jc w:val="center"/>
      </w:pPr>
      <w:r>
        <w:rPr>
          <w:i/>
        </w:rPr>
        <w:t>(наименование организации)</w:t>
      </w:r>
    </w:p>
    <w:tbl>
      <w:tblPr>
        <w:tblStyle w:val="12"/>
        <w:tblW w:w="9526" w:type="dxa"/>
        <w:tblInd w:w="108" w:type="dxa"/>
        <w:tblLayout w:type="fixed"/>
        <w:tblCellMar>
          <w:top w:w="0" w:type="dxa"/>
          <w:left w:w="108" w:type="dxa"/>
          <w:bottom w:w="0" w:type="dxa"/>
          <w:right w:w="108" w:type="dxa"/>
        </w:tblCellMar>
      </w:tblPr>
      <w:tblGrid>
        <w:gridCol w:w="313"/>
        <w:gridCol w:w="350"/>
        <w:gridCol w:w="368"/>
        <w:gridCol w:w="557"/>
        <w:gridCol w:w="384"/>
        <w:gridCol w:w="567"/>
        <w:gridCol w:w="819"/>
        <w:gridCol w:w="575"/>
        <w:gridCol w:w="362"/>
        <w:gridCol w:w="453"/>
        <w:gridCol w:w="580"/>
        <w:gridCol w:w="571"/>
        <w:gridCol w:w="850"/>
        <w:gridCol w:w="709"/>
        <w:gridCol w:w="879"/>
        <w:gridCol w:w="1189"/>
      </w:tblGrid>
      <w:tr>
        <w:tblPrEx>
          <w:tblCellMar>
            <w:top w:w="0" w:type="dxa"/>
            <w:left w:w="108" w:type="dxa"/>
            <w:bottom w:w="0" w:type="dxa"/>
            <w:right w:w="108" w:type="dxa"/>
          </w:tblCellMar>
        </w:tblPrEx>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blPrEx>
          <w:tblCellMar>
            <w:top w:w="0" w:type="dxa"/>
            <w:left w:w="108" w:type="dxa"/>
            <w:bottom w:w="0" w:type="dxa"/>
            <w:right w:w="108" w:type="dxa"/>
          </w:tblCellMar>
        </w:tblPrEx>
        <w:trPr>
          <w:trHeight w:val="348" w:hRule="atLeast"/>
        </w:trPr>
        <w:tc>
          <w:tcPr>
            <w:tcW w:w="313" w:type="dxa"/>
            <w:vMerge w:val="restart"/>
            <w:tcBorders>
              <w:top w:val="nil"/>
              <w:left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 п/п</w:t>
            </w:r>
          </w:p>
        </w:tc>
        <w:tc>
          <w:tcPr>
            <w:tcW w:w="3045" w:type="dxa"/>
            <w:gridSpan w:val="6"/>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Информация об организации</w:t>
            </w:r>
          </w:p>
        </w:tc>
        <w:tc>
          <w:tcPr>
            <w:tcW w:w="575" w:type="dxa"/>
            <w:vMerge w:val="restart"/>
            <w:tcBorders>
              <w:top w:val="nil"/>
              <w:left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p>
            <w:pPr>
              <w:widowControl w:val="0"/>
              <w:autoSpaceDE w:val="0"/>
              <w:autoSpaceDN w:val="0"/>
              <w:adjustRightInd w:val="0"/>
              <w:spacing w:after="0"/>
              <w:jc w:val="center"/>
              <w:rPr>
                <w:bCs/>
                <w:sz w:val="20"/>
                <w:szCs w:val="20"/>
              </w:rPr>
            </w:pPr>
            <w:r>
              <w:rPr>
                <w:bCs/>
                <w:sz w:val="20"/>
                <w:szCs w:val="20"/>
              </w:rPr>
              <w:t>№</w:t>
            </w:r>
          </w:p>
        </w:tc>
        <w:tc>
          <w:tcPr>
            <w:tcW w:w="5593" w:type="dxa"/>
            <w:gridSpan w:val="8"/>
            <w:tcBorders>
              <w:top w:val="nil"/>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Информация о цепочке собственников организации (включая конечных бенефициаров)</w:t>
            </w:r>
          </w:p>
        </w:tc>
      </w:tr>
      <w:tr>
        <w:trPr>
          <w:trHeight w:val="2617" w:hRule="atLeast"/>
        </w:trPr>
        <w:tc>
          <w:tcPr>
            <w:tcW w:w="313" w:type="dxa"/>
            <w:vMerge w:val="continue"/>
            <w:tcBorders>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368"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5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краткое</w:t>
            </w:r>
          </w:p>
        </w:tc>
        <w:tc>
          <w:tcPr>
            <w:tcW w:w="384"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Код ОКВЭД</w:t>
            </w:r>
          </w:p>
        </w:tc>
        <w:tc>
          <w:tcPr>
            <w:tcW w:w="56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Ф.И.О. руководителя</w:t>
            </w:r>
          </w:p>
        </w:tc>
        <w:tc>
          <w:tcPr>
            <w:tcW w:w="819" w:type="dxa"/>
            <w:tcBorders>
              <w:top w:val="single" w:color="000000" w:sz="4" w:space="0"/>
              <w:left w:val="single" w:color="auto" w:sz="4" w:space="0"/>
              <w:bottom w:val="single" w:color="000000"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руководителя</w:t>
            </w:r>
          </w:p>
        </w:tc>
        <w:tc>
          <w:tcPr>
            <w:tcW w:w="575" w:type="dxa"/>
            <w:vMerge w:val="continue"/>
            <w:tcBorders>
              <w:left w:val="single" w:color="auto" w:sz="4" w:space="0"/>
              <w:bottom w:val="single" w:color="000000"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p>
        </w:tc>
        <w:tc>
          <w:tcPr>
            <w:tcW w:w="362"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453"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8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 Ф.И.О.</w:t>
            </w:r>
          </w:p>
        </w:tc>
        <w:tc>
          <w:tcPr>
            <w:tcW w:w="571"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Адрес регистрации</w:t>
            </w:r>
          </w:p>
        </w:tc>
        <w:tc>
          <w:tcPr>
            <w:tcW w:w="85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(для физ. лиц)</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Руководитель / участник / акционер / бенефициар</w:t>
            </w:r>
          </w:p>
        </w:tc>
        <w:tc>
          <w:tcPr>
            <w:tcW w:w="87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sz w:val="20"/>
                <w:szCs w:val="20"/>
              </w:rPr>
            </w:pPr>
            <w:r>
              <w:rPr>
                <w:sz w:val="20"/>
                <w:szCs w:val="20"/>
              </w:rPr>
              <w:t xml:space="preserve">Размер доли (для участников </w:t>
            </w:r>
            <w:r>
              <w:rPr>
                <w:bCs/>
                <w:sz w:val="20"/>
                <w:szCs w:val="20"/>
              </w:rPr>
              <w:t>/ акционеров / бенефициаров)</w:t>
            </w:r>
            <w:r>
              <w:rPr>
                <w:sz w:val="20"/>
                <w:szCs w:val="20"/>
              </w:rPr>
              <w:t xml:space="preserve"> </w:t>
            </w:r>
          </w:p>
        </w:tc>
        <w:tc>
          <w:tcPr>
            <w:tcW w:w="1189" w:type="dxa"/>
            <w:tcBorders>
              <w:top w:val="nil"/>
              <w:left w:val="single" w:color="auto" w:sz="4" w:space="0"/>
              <w:bottom w:val="single" w:color="auto" w:sz="4" w:space="0"/>
              <w:right w:val="single" w:color="auto" w:sz="4" w:space="0"/>
            </w:tcBorders>
            <w:textDirection w:val="btLr"/>
          </w:tcPr>
          <w:p>
            <w:pPr>
              <w:widowControl w:val="0"/>
              <w:autoSpaceDE w:val="0"/>
              <w:autoSpaceDN w:val="0"/>
              <w:adjustRightInd w:val="0"/>
              <w:spacing w:after="0"/>
              <w:ind w:left="113" w:right="113"/>
              <w:jc w:val="center"/>
              <w:rPr>
                <w:sz w:val="20"/>
                <w:szCs w:val="20"/>
              </w:rPr>
            </w:pPr>
            <w:r>
              <w:rPr>
                <w:sz w:val="20"/>
                <w:szCs w:val="20"/>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2</w:t>
            </w:r>
          </w:p>
        </w:tc>
        <w:tc>
          <w:tcPr>
            <w:tcW w:w="368"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3</w:t>
            </w:r>
          </w:p>
        </w:tc>
        <w:tc>
          <w:tcPr>
            <w:tcW w:w="55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4</w:t>
            </w:r>
          </w:p>
        </w:tc>
        <w:tc>
          <w:tcPr>
            <w:tcW w:w="384"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5</w:t>
            </w:r>
          </w:p>
        </w:tc>
        <w:tc>
          <w:tcPr>
            <w:tcW w:w="56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6</w:t>
            </w:r>
          </w:p>
        </w:tc>
        <w:tc>
          <w:tcPr>
            <w:tcW w:w="819" w:type="dxa"/>
            <w:tcBorders>
              <w:top w:val="single" w:color="000000" w:sz="4" w:space="0"/>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7</w:t>
            </w:r>
          </w:p>
        </w:tc>
        <w:tc>
          <w:tcPr>
            <w:tcW w:w="575" w:type="dxa"/>
            <w:tcBorders>
              <w:top w:val="single" w:color="000000" w:sz="4" w:space="0"/>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8</w:t>
            </w:r>
          </w:p>
        </w:tc>
        <w:tc>
          <w:tcPr>
            <w:tcW w:w="362"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9</w:t>
            </w:r>
          </w:p>
        </w:tc>
        <w:tc>
          <w:tcPr>
            <w:tcW w:w="453"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10</w:t>
            </w:r>
          </w:p>
        </w:tc>
        <w:tc>
          <w:tcPr>
            <w:tcW w:w="580"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571"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850"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r>
              <w:rPr>
                <w:bCs/>
                <w:sz w:val="20"/>
                <w:szCs w:val="20"/>
              </w:rPr>
              <w:t>13</w:t>
            </w:r>
          </w:p>
        </w:tc>
        <w:tc>
          <w:tcPr>
            <w:tcW w:w="709"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14</w:t>
            </w:r>
          </w:p>
        </w:tc>
        <w:tc>
          <w:tcPr>
            <w:tcW w:w="879"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sz w:val="20"/>
                <w:szCs w:val="20"/>
              </w:rPr>
            </w:pPr>
            <w:r>
              <w:rPr>
                <w:bCs/>
                <w:sz w:val="20"/>
                <w:szCs w:val="20"/>
              </w:rPr>
              <w:t>15</w:t>
            </w:r>
          </w:p>
        </w:tc>
        <w:tc>
          <w:tcPr>
            <w:tcW w:w="1189" w:type="dxa"/>
            <w:tcBorders>
              <w:top w:val="nil"/>
              <w:left w:val="nil"/>
              <w:bottom w:val="nil"/>
              <w:right w:val="single" w:color="auto" w:sz="4" w:space="0"/>
            </w:tcBorders>
          </w:tcPr>
          <w:p>
            <w:pPr>
              <w:widowControl w:val="0"/>
              <w:autoSpaceDE w:val="0"/>
              <w:autoSpaceDN w:val="0"/>
              <w:adjustRightInd w:val="0"/>
              <w:spacing w:after="0"/>
              <w:jc w:val="center"/>
              <w:rPr>
                <w:bCs/>
                <w:sz w:val="20"/>
                <w:szCs w:val="20"/>
                <w:lang w:val="en-US"/>
              </w:rPr>
            </w:pPr>
            <w:r>
              <w:rPr>
                <w:bCs/>
                <w:sz w:val="20"/>
                <w:szCs w:val="20"/>
                <w:lang w:val="en-US"/>
              </w:rPr>
              <w:t>16</w:t>
            </w:r>
          </w:p>
        </w:tc>
      </w:tr>
      <w:tr>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1.1.2</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rPr>
          <w:trHeight w:val="236" w:hRule="atLeast"/>
        </w:trPr>
        <w:tc>
          <w:tcPr>
            <w:tcW w:w="313" w:type="dxa"/>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1.1.3.2</w:t>
            </w:r>
          </w:p>
        </w:tc>
        <w:tc>
          <w:tcPr>
            <w:tcW w:w="362"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1.2.1</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bl>
    <w:p>
      <w:pPr>
        <w:widowControl w:val="0"/>
        <w:autoSpaceDE w:val="0"/>
        <w:autoSpaceDN w:val="0"/>
        <w:adjustRightInd w:val="0"/>
        <w:spacing w:after="0"/>
        <w:jc w:val="left"/>
        <w:rPr>
          <w:b/>
        </w:rPr>
      </w:pPr>
      <w:r>
        <w:rPr>
          <w:b/>
        </w:rPr>
        <w:t>Примечания:</w:t>
      </w:r>
    </w:p>
    <w:p>
      <w:pPr>
        <w:widowControl w:val="0"/>
        <w:tabs>
          <w:tab w:val="left" w:pos="708"/>
          <w:tab w:val="left" w:pos="1134"/>
        </w:tabs>
        <w:autoSpaceDE w:val="0"/>
        <w:autoSpaceDN w:val="0"/>
        <w:spacing w:after="0"/>
        <w:ind w:firstLine="567"/>
        <w:rPr>
          <w:rFonts w:eastAsia="Calibri"/>
          <w:bCs/>
          <w:sz w:val="20"/>
          <w:szCs w:val="28"/>
          <w:lang w:eastAsia="ar-SA"/>
        </w:rPr>
      </w:pPr>
      <w:r>
        <w:rPr>
          <w:rFonts w:eastAsia="Calibri"/>
          <w:bCs/>
          <w:sz w:val="20"/>
          <w:szCs w:val="20"/>
          <w:lang w:eastAsia="ar-SA"/>
        </w:rPr>
        <w:t>_______________________________________________________________________________________________________</w:t>
      </w:r>
    </w:p>
    <w:p>
      <w:pPr>
        <w:widowControl w:val="0"/>
        <w:overflowPunct w:val="0"/>
        <w:autoSpaceDE w:val="0"/>
        <w:spacing w:after="0"/>
        <w:ind w:firstLine="567"/>
        <w:rPr>
          <w:rFonts w:eastAsia="Calibri"/>
          <w:bCs/>
          <w:sz w:val="20"/>
          <w:szCs w:val="20"/>
          <w:lang w:eastAsia="ar-SA"/>
        </w:rPr>
      </w:pPr>
      <w:r>
        <w:rPr>
          <w:rFonts w:eastAsia="Calibri"/>
          <w:bCs/>
          <w:snapToGrid w:val="0"/>
          <w:sz w:val="20"/>
          <w:szCs w:val="20"/>
          <w:lang w:eastAsia="ar-SA"/>
        </w:rPr>
        <w:t xml:space="preserve">    (подпись уполномоченного представителя)                 (Ф.И.О. и должность подписавшего)</w:t>
      </w:r>
    </w:p>
    <w:p>
      <w:pPr>
        <w:widowControl w:val="0"/>
        <w:overflowPunct w:val="0"/>
        <w:autoSpaceDE w:val="0"/>
        <w:spacing w:after="0"/>
        <w:ind w:firstLine="567"/>
        <w:rPr>
          <w:rFonts w:eastAsia="Calibri"/>
          <w:sz w:val="16"/>
          <w:szCs w:val="12"/>
          <w:lang w:eastAsia="ar-SA"/>
        </w:rPr>
      </w:pPr>
    </w:p>
    <w:p>
      <w:pPr>
        <w:widowControl w:val="0"/>
        <w:overflowPunct w:val="0"/>
        <w:autoSpaceDE w:val="0"/>
        <w:spacing w:after="0"/>
        <w:ind w:firstLine="567"/>
        <w:rPr>
          <w:rFonts w:eastAsia="Calibri"/>
          <w:b/>
          <w:lang w:eastAsia="ar-SA"/>
        </w:rPr>
      </w:pPr>
      <w:r>
        <w:rPr>
          <w:rFonts w:eastAsia="Calibri"/>
          <w:b/>
          <w:lang w:eastAsia="ar-SA"/>
        </w:rPr>
        <w:t>М.П.</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pPr>
        <w:widowControl w:val="0"/>
        <w:tabs>
          <w:tab w:val="left" w:pos="284"/>
        </w:tabs>
        <w:autoSpaceDE w:val="0"/>
        <w:autoSpaceDN w:val="0"/>
        <w:adjustRightInd w:val="0"/>
        <w:spacing w:after="0"/>
        <w:rPr>
          <w:i/>
          <w:sz w:val="20"/>
          <w:szCs w:val="20"/>
        </w:rPr>
      </w:pPr>
      <w:r>
        <w:rPr>
          <w:i/>
          <w:sz w:val="20"/>
          <w:szCs w:val="20"/>
        </w:rPr>
        <w:t>Изменение формы справки недопустимо.</w:t>
      </w:r>
    </w:p>
    <w:p>
      <w:pPr>
        <w:widowControl w:val="0"/>
        <w:tabs>
          <w:tab w:val="left" w:pos="284"/>
        </w:tabs>
        <w:autoSpaceDE w:val="0"/>
        <w:autoSpaceDN w:val="0"/>
        <w:adjustRightInd w:val="0"/>
        <w:spacing w:after="0"/>
        <w:rPr>
          <w:i/>
          <w:sz w:val="20"/>
          <w:szCs w:val="20"/>
        </w:rPr>
      </w:pPr>
      <w:r>
        <w:rPr>
          <w:i/>
          <w:sz w:val="20"/>
          <w:szCs w:val="20"/>
        </w:rPr>
        <w:t>Указывается полное наименование юридического лица с расшифровкой его организационно-правовой формы.</w:t>
      </w:r>
    </w:p>
    <w:p>
      <w:pPr>
        <w:widowControl w:val="0"/>
        <w:tabs>
          <w:tab w:val="left" w:pos="284"/>
        </w:tabs>
        <w:autoSpaceDE w:val="0"/>
        <w:autoSpaceDN w:val="0"/>
        <w:adjustRightInd w:val="0"/>
        <w:spacing w:after="0"/>
        <w:rPr>
          <w:i/>
          <w:sz w:val="20"/>
          <w:szCs w:val="20"/>
        </w:rPr>
      </w:pPr>
      <w:r>
        <w:rPr>
          <w:i/>
          <w:sz w:val="20"/>
          <w:szCs w:val="20"/>
        </w:rPr>
        <w:t>Графы (поля) таблицы должны содержать информацию, касающуюся только этой графы (поля).</w:t>
      </w:r>
    </w:p>
    <w:p>
      <w:pPr>
        <w:widowControl w:val="0"/>
        <w:tabs>
          <w:tab w:val="left" w:pos="284"/>
        </w:tabs>
        <w:autoSpaceDE w:val="0"/>
        <w:autoSpaceDN w:val="0"/>
        <w:adjustRightInd w:val="0"/>
        <w:spacing w:after="0"/>
        <w:rPr>
          <w:i/>
          <w:sz w:val="20"/>
          <w:szCs w:val="20"/>
        </w:rPr>
      </w:pPr>
      <w:r>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pPr>
        <w:widowControl w:val="0"/>
        <w:tabs>
          <w:tab w:val="left" w:pos="284"/>
        </w:tabs>
        <w:autoSpaceDE w:val="0"/>
        <w:autoSpaceDN w:val="0"/>
        <w:adjustRightInd w:val="0"/>
        <w:spacing w:after="0"/>
        <w:rPr>
          <w:i/>
          <w:sz w:val="20"/>
          <w:szCs w:val="20"/>
        </w:rPr>
      </w:pPr>
      <w:r>
        <w:rPr>
          <w:i/>
          <w:sz w:val="20"/>
          <w:szCs w:val="20"/>
        </w:rPr>
        <w:t>При заполнении паспортных данных указываются только серия и номер паспорта в формате ХХХХ ХХХХХХ.</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1.1, 1.2 и т.д. - собственники участника (собственники первого уровня).</w:t>
      </w:r>
    </w:p>
    <w:p>
      <w:pPr>
        <w:widowControl w:val="0"/>
        <w:tabs>
          <w:tab w:val="left" w:pos="284"/>
        </w:tabs>
        <w:autoSpaceDE w:val="0"/>
        <w:autoSpaceDN w:val="0"/>
        <w:adjustRightInd w:val="0"/>
        <w:spacing w:after="0"/>
        <w:rPr>
          <w:i/>
          <w:sz w:val="20"/>
          <w:szCs w:val="20"/>
        </w:rPr>
      </w:pPr>
      <w:r>
        <w:rPr>
          <w:i/>
          <w:sz w:val="20"/>
          <w:szCs w:val="20"/>
        </w:rPr>
        <w:tab/>
      </w:r>
      <w:r>
        <w:rPr>
          <w:i/>
          <w:sz w:val="20"/>
          <w:szCs w:val="20"/>
        </w:rPr>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pPr>
        <w:widowControl w:val="0"/>
        <w:tabs>
          <w:tab w:val="left" w:pos="284"/>
          <w:tab w:val="left" w:pos="426"/>
        </w:tabs>
        <w:autoSpaceDE w:val="0"/>
        <w:autoSpaceDN w:val="0"/>
        <w:adjustRightInd w:val="0"/>
        <w:spacing w:after="0"/>
        <w:rPr>
          <w:sz w:val="20"/>
          <w:szCs w:val="20"/>
        </w:rPr>
      </w:pPr>
      <w:r>
        <w:rPr>
          <w:i/>
          <w:sz w:val="20"/>
          <w:szCs w:val="20"/>
        </w:rPr>
        <w:t>***</w:t>
      </w:r>
      <w:r>
        <w:rPr>
          <w:i/>
          <w:sz w:val="20"/>
          <w:szCs w:val="20"/>
        </w:rPr>
        <w:tab/>
      </w:r>
      <w:r>
        <w:rPr>
          <w:i/>
          <w:sz w:val="20"/>
          <w:szCs w:val="20"/>
        </w:rPr>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pPr>
        <w:widowControl w:val="0"/>
        <w:tabs>
          <w:tab w:val="left" w:pos="1276"/>
        </w:tabs>
        <w:spacing w:after="0"/>
        <w:ind w:right="-1"/>
        <w:jc w:val="center"/>
        <w:outlineLvl w:val="1"/>
        <w:rPr>
          <w:b/>
          <w:lang w:val="zh-CN" w:eastAsia="zh-CN"/>
        </w:rPr>
      </w:pPr>
    </w:p>
    <w:p>
      <w:pPr>
        <w:spacing w:after="0"/>
        <w:ind w:firstLine="709"/>
        <w:rPr>
          <w:b/>
        </w:rPr>
      </w:pPr>
    </w:p>
    <w:p>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pPr>
        <w:spacing w:after="0"/>
        <w:ind w:firstLine="709"/>
      </w:pPr>
      <w:r>
        <w:t>Графа №1</w:t>
      </w:r>
      <w:r>
        <w:tab/>
      </w:r>
      <w:r>
        <w:t>Указывается номер по порядку в отношении каждого контрагента, указанного в отчете.</w:t>
      </w:r>
    </w:p>
    <w:p>
      <w:pPr>
        <w:spacing w:after="0"/>
        <w:ind w:firstLine="709"/>
      </w:pPr>
      <w:r>
        <w:t>Графа №2</w:t>
      </w:r>
      <w:r>
        <w:tab/>
      </w:r>
      <w:r>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pPr>
        <w:spacing w:after="0"/>
        <w:ind w:firstLine="709"/>
      </w:pPr>
      <w:r>
        <w:t>Графа №3</w:t>
      </w:r>
      <w:r>
        <w:tab/>
      </w:r>
      <w:r>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pPr>
        <w:spacing w:after="0"/>
        <w:ind w:firstLine="709"/>
        <w:rPr>
          <w:lang w:eastAsia="zh-CN"/>
        </w:rPr>
      </w:pPr>
      <w:r>
        <w:rPr>
          <w:lang w:val="zh-CN" w:eastAsia="zh-CN"/>
        </w:rPr>
        <w:t>Графа №4</w:t>
      </w:r>
      <w:r>
        <w:rPr>
          <w:lang w:val="zh-CN" w:eastAsia="zh-CN"/>
        </w:rPr>
        <w:tab/>
      </w:r>
      <w:r>
        <w:rPr>
          <w:lang w:val="zh-CN" w:eastAsia="zh-CN"/>
        </w:rPr>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pPr>
        <w:spacing w:after="160" w:line="259" w:lineRule="auto"/>
        <w:ind w:firstLine="720"/>
        <w:contextualSpacing/>
        <w:rPr>
          <w:rFonts w:eastAsia="Calibri"/>
          <w:lang w:eastAsia="en-US"/>
        </w:rPr>
      </w:pPr>
      <w:r>
        <w:t>Графа №5</w:t>
      </w:r>
      <w:r>
        <w:tab/>
      </w:r>
      <w:r>
        <w:rPr>
          <w:rFonts w:eastAsia="Calibri"/>
          <w:lang w:eastAsia="en-US"/>
        </w:rPr>
        <w:t>Указываются коды ОКВЭД по порядку, начиная с кода основного вида деятельности.</w:t>
      </w:r>
    </w:p>
    <w:p>
      <w:pPr>
        <w:spacing w:after="0"/>
        <w:ind w:firstLine="709"/>
      </w:pPr>
      <w:r>
        <w:t>Графа №6</w:t>
      </w:r>
      <w:r>
        <w:tab/>
      </w:r>
      <w:r>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pPr>
        <w:tabs>
          <w:tab w:val="left" w:pos="709"/>
          <w:tab w:val="left" w:pos="1418"/>
          <w:tab w:val="left" w:pos="2127"/>
          <w:tab w:val="left" w:pos="2527"/>
        </w:tabs>
        <w:spacing w:after="0"/>
        <w:ind w:firstLine="709"/>
      </w:pPr>
      <w:r>
        <w:t>Графа №7</w:t>
      </w:r>
      <w:r>
        <w:tab/>
      </w:r>
      <w:r>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pPr>
        <w:spacing w:after="160" w:line="259" w:lineRule="auto"/>
        <w:ind w:firstLine="709"/>
        <w:contextualSpacing/>
        <w:rPr>
          <w:rFonts w:eastAsia="Calibri"/>
          <w:lang w:eastAsia="en-US"/>
        </w:rPr>
      </w:pPr>
      <w:r>
        <w:t>Графа №8</w:t>
      </w:r>
      <w:r>
        <w:tab/>
      </w:r>
      <w:r>
        <w:t>В данной графе создается нумерованный список, характеризующий иерархичность собственников</w:t>
      </w:r>
      <w:r>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pPr>
        <w:spacing w:after="0"/>
        <w:ind w:firstLine="709"/>
      </w:pPr>
      <w:r>
        <w:t>Графа №9</w:t>
      </w:r>
      <w:r>
        <w:tab/>
      </w:r>
      <w:r>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pPr>
        <w:spacing w:after="0"/>
        <w:ind w:firstLine="709"/>
      </w:pPr>
      <w:r>
        <w:t>Графа №10</w:t>
      </w:r>
      <w:r>
        <w:tab/>
      </w:r>
      <w:r>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pPr>
        <w:spacing w:after="0"/>
        <w:ind w:firstLine="709"/>
      </w:pPr>
      <w:r>
        <w:t>Графа №11</w:t>
      </w:r>
      <w:r>
        <w:tab/>
      </w:r>
      <w:r>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pPr>
        <w:spacing w:after="0"/>
        <w:ind w:firstLine="709"/>
      </w:pPr>
      <w:r>
        <w:t>Графа №12</w:t>
      </w:r>
      <w:r>
        <w:tab/>
      </w:r>
      <w:r>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pPr>
        <w:spacing w:after="0"/>
        <w:ind w:firstLine="709"/>
      </w:pPr>
      <w:r>
        <w:t>В отношении иностранных собственников адрес регистрации указывается в формате: Страна, Адрес, Идентификационный номер (для организаций);</w:t>
      </w:r>
    </w:p>
    <w:p>
      <w:pPr>
        <w:spacing w:after="0"/>
        <w:ind w:firstLine="709"/>
      </w:pPr>
      <w:r>
        <w:t>Графа №13</w:t>
      </w:r>
      <w:r>
        <w:tab/>
      </w:r>
      <w:r>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pPr>
        <w:spacing w:after="0"/>
        <w:ind w:firstLine="709"/>
        <w:rPr>
          <w:strike/>
        </w:rPr>
      </w:pPr>
      <w:r>
        <w:t>Графа №14</w:t>
      </w:r>
      <w:r>
        <w:tab/>
      </w:r>
      <w:r>
        <w:t>Указывается вид собственника, а именно:</w:t>
      </w:r>
    </w:p>
    <w:p>
      <w:pPr>
        <w:spacing w:after="0"/>
        <w:ind w:firstLine="709"/>
        <w:rPr>
          <w:lang w:val="zh-CN" w:eastAsia="zh-CN"/>
        </w:rPr>
      </w:pPr>
      <w:r>
        <w:rPr>
          <w:b/>
          <w:lang w:val="zh-CN" w:eastAsia="zh-CN"/>
        </w:rPr>
        <w:t>Акционер</w:t>
      </w:r>
      <w:r>
        <w:rPr>
          <w:lang w:val="zh-CN" w:eastAsia="zh-CN"/>
        </w:rPr>
        <w:t xml:space="preserve"> – все юридические лица, которые являются </w:t>
      </w:r>
      <w:r>
        <w:rPr>
          <w:lang w:eastAsia="zh-CN"/>
        </w:rPr>
        <w:t>участниками (собственниками)</w:t>
      </w:r>
      <w:r>
        <w:rPr>
          <w:lang w:val="zh-CN" w:eastAsia="zh-CN"/>
        </w:rPr>
        <w:t xml:space="preserve"> </w:t>
      </w:r>
      <w:r>
        <w:rPr>
          <w:lang w:eastAsia="zh-CN"/>
        </w:rPr>
        <w:t>а</w:t>
      </w:r>
      <w:r>
        <w:rPr>
          <w:lang w:val="zh-CN" w:eastAsia="zh-CN"/>
        </w:rPr>
        <w:t>кционерных обществ (открытых</w:t>
      </w:r>
      <w:r>
        <w:rPr>
          <w:lang w:eastAsia="zh-CN"/>
        </w:rPr>
        <w:t>,</w:t>
      </w:r>
      <w:r>
        <w:rPr>
          <w:lang w:val="zh-CN" w:eastAsia="zh-CN"/>
        </w:rPr>
        <w:t>закрытых</w:t>
      </w:r>
      <w:r>
        <w:rPr>
          <w:lang w:eastAsia="zh-CN"/>
        </w:rPr>
        <w:t>, публичных, непубличных</w:t>
      </w:r>
      <w:r>
        <w:rPr>
          <w:lang w:val="zh-CN" w:eastAsia="zh-CN"/>
        </w:rPr>
        <w:t>);</w:t>
      </w:r>
    </w:p>
    <w:p>
      <w:pPr>
        <w:spacing w:after="0"/>
        <w:ind w:firstLine="709"/>
        <w:rPr>
          <w:lang w:val="zh-CN" w:eastAsia="zh-CN"/>
        </w:rPr>
      </w:pPr>
      <w:r>
        <w:rPr>
          <w:b/>
          <w:lang w:val="zh-CN" w:eastAsia="zh-CN"/>
        </w:rPr>
        <w:t>Участник</w:t>
      </w:r>
      <w:r>
        <w:rPr>
          <w:lang w:val="zh-CN" w:eastAsia="zh-CN"/>
        </w:rPr>
        <w:t xml:space="preserve"> – все юридические лица, являющиеся собственниками юридических лиц остальных форм собственности, т.е. ООО, иностранных организаций и т.д.;</w:t>
      </w:r>
    </w:p>
    <w:p>
      <w:pPr>
        <w:spacing w:after="0"/>
        <w:ind w:firstLine="709"/>
        <w:rPr>
          <w:lang w:val="zh-CN" w:eastAsia="zh-CN"/>
        </w:rPr>
      </w:pPr>
      <w:r>
        <w:rPr>
          <w:b/>
          <w:lang w:val="zh-CN" w:eastAsia="zh-CN"/>
        </w:rPr>
        <w:t>Руководитель</w:t>
      </w:r>
      <w:r>
        <w:rPr>
          <w:lang w:val="zh-CN" w:eastAsia="zh-CN"/>
        </w:rPr>
        <w:t xml:space="preserve"> – физическое лицо, являющееся исполнительным органом собственника – юридического лица;</w:t>
      </w:r>
    </w:p>
    <w:p>
      <w:pPr>
        <w:spacing w:after="0"/>
        <w:ind w:firstLine="709"/>
      </w:pPr>
      <w:r>
        <w:rPr>
          <w:b/>
        </w:rPr>
        <w:t>Бенефициар</w:t>
      </w:r>
      <w: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pPr>
        <w:spacing w:after="0"/>
        <w:ind w:firstLine="709"/>
        <w:rPr>
          <w:b/>
          <w:lang w:val="zh-CN" w:eastAsia="zh-CN"/>
        </w:rPr>
      </w:pPr>
      <w:r>
        <w:rPr>
          <w:b/>
          <w:lang w:val="zh-CN" w:eastAsia="zh-CN"/>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Pr>
          <w:b/>
          <w:lang w:eastAsia="zh-CN"/>
        </w:rPr>
        <w:t>8</w:t>
      </w:r>
      <w:r>
        <w:rPr>
          <w:b/>
          <w:lang w:val="zh-CN" w:eastAsia="zh-CN"/>
        </w:rPr>
        <w:t xml:space="preserve"> в конце указывается ноль, например 1.1.0).</w:t>
      </w:r>
    </w:p>
    <w:p>
      <w:pPr>
        <w:spacing w:after="0"/>
        <w:ind w:firstLine="709"/>
      </w:pPr>
      <w:r>
        <w:t xml:space="preserve">Графа №15 Размер доли участника/акционера/бенефициара в уставном капитале указывается в процентном отношении. </w:t>
      </w:r>
    </w:p>
    <w:p>
      <w:pPr>
        <w:spacing w:after="0"/>
        <w:ind w:firstLine="709"/>
        <w:rPr>
          <w:strike/>
        </w:rPr>
      </w:pPr>
      <w:r>
        <w:t>Графа №16</w:t>
      </w:r>
      <w:r>
        <w:tab/>
      </w:r>
      <w:r>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pPr>
        <w:spacing w:after="0"/>
        <w:ind w:firstLine="709"/>
        <w:rPr>
          <w:rFonts w:eastAsia="Calibri"/>
          <w:b/>
          <w:sz w:val="20"/>
          <w:lang w:eastAsia="en-US"/>
        </w:rPr>
      </w:pPr>
      <w:r>
        <w:rPr>
          <w:rFonts w:eastAsia="Calibri"/>
          <w:b/>
          <w:sz w:val="20"/>
          <w:lang w:eastAsia="en-US"/>
        </w:rPr>
        <w:t>Примечание:</w:t>
      </w:r>
    </w:p>
    <w:p>
      <w:pPr>
        <w:spacing w:after="0"/>
        <w:ind w:firstLine="709"/>
        <w:rPr>
          <w:rFonts w:eastAsia="Calibri"/>
          <w:sz w:val="20"/>
          <w:lang w:eastAsia="en-US"/>
        </w:rPr>
      </w:pPr>
      <w:r>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pPr>
        <w:spacing w:after="0"/>
        <w:ind w:firstLine="709"/>
        <w:rPr>
          <w:sz w:val="16"/>
          <w:szCs w:val="20"/>
        </w:rPr>
      </w:pPr>
      <w:r>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pPr>
        <w:spacing w:after="160" w:line="259" w:lineRule="auto"/>
        <w:ind w:firstLine="709"/>
        <w:contextualSpacing/>
        <w:rPr>
          <w:rFonts w:eastAsia="Calibri"/>
          <w:lang w:eastAsia="en-US"/>
        </w:rPr>
      </w:pPr>
    </w:p>
    <w:p>
      <w:pPr>
        <w:spacing w:after="0"/>
        <w:ind w:firstLine="1560"/>
        <w:rPr>
          <w:rFonts w:eastAsia="Calibri"/>
          <w:lang w:eastAsia="en-US"/>
        </w:rPr>
      </w:pPr>
      <w:r>
        <w:rPr>
          <w:rFonts w:eastAsia="Calibri"/>
          <w:lang w:eastAsia="en-US"/>
        </w:rPr>
        <w:t>Рис.1 Графическое изображение структуры собственников</w:t>
      </w:r>
    </w:p>
    <w:p>
      <w:pPr>
        <w:spacing w:after="0"/>
        <w:jc w:val="center"/>
        <w:rPr>
          <w:rFonts w:eastAsia="Calibri"/>
          <w:lang w:eastAsia="en-US"/>
        </w:rPr>
      </w:pPr>
      <w:r>
        <w:rPr>
          <w:rFonts w:eastAsia="Calibri"/>
        </w:rPr>
        <w:drawing>
          <wp:inline distT="0" distB="0" distL="0" distR="0">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71720" cy="2414270"/>
                    </a:xfrm>
                    <a:prstGeom prst="rect">
                      <a:avLst/>
                    </a:prstGeom>
                    <a:noFill/>
                    <a:ln>
                      <a:noFill/>
                    </a:ln>
                  </pic:spPr>
                </pic:pic>
              </a:graphicData>
            </a:graphic>
          </wp:inline>
        </w:drawing>
      </w:r>
    </w:p>
    <w:tbl>
      <w:tblPr>
        <w:tblStyle w:val="12"/>
        <w:tblpPr w:leftFromText="180" w:rightFromText="180" w:vertAnchor="text" w:horzAnchor="margin" w:tblpY="569"/>
        <w:tblW w:w="5158" w:type="pct"/>
        <w:tblInd w:w="0" w:type="dxa"/>
        <w:tblLayout w:type="fixed"/>
        <w:tblCellMar>
          <w:top w:w="0" w:type="dxa"/>
          <w:left w:w="108" w:type="dxa"/>
          <w:bottom w:w="0" w:type="dxa"/>
          <w:right w:w="108" w:type="dxa"/>
        </w:tblCellMar>
      </w:tblPr>
      <w:tblGrid>
        <w:gridCol w:w="301"/>
        <w:gridCol w:w="296"/>
        <w:gridCol w:w="306"/>
        <w:gridCol w:w="310"/>
        <w:gridCol w:w="304"/>
        <w:gridCol w:w="413"/>
        <w:gridCol w:w="503"/>
        <w:gridCol w:w="505"/>
        <w:gridCol w:w="912"/>
        <w:gridCol w:w="914"/>
        <w:gridCol w:w="1421"/>
        <w:gridCol w:w="1219"/>
        <w:gridCol w:w="707"/>
        <w:gridCol w:w="914"/>
        <w:gridCol w:w="711"/>
        <w:gridCol w:w="1015"/>
      </w:tblGrid>
      <w:tr>
        <w:tblPrEx>
          <w:tblCellMar>
            <w:top w:w="0" w:type="dxa"/>
            <w:left w:w="108" w:type="dxa"/>
            <w:bottom w:w="0" w:type="dxa"/>
            <w:right w:w="108" w:type="dxa"/>
          </w:tblCellMar>
        </w:tblPrEx>
        <w:trPr>
          <w:trHeight w:val="281" w:hRule="atLeast"/>
        </w:trPr>
        <w:tc>
          <w:tcPr>
            <w:tcW w:w="140" w:type="pct"/>
            <w:tcBorders>
              <w:top w:val="single" w:color="auto" w:sz="4" w:space="0"/>
              <w:left w:val="single" w:color="auto" w:sz="4" w:space="0"/>
              <w:right w:val="single" w:color="auto" w:sz="4" w:space="0"/>
            </w:tcBorders>
            <w:shd w:val="clear" w:color="auto" w:fill="auto"/>
            <w:noWrap/>
            <w:vAlign w:val="bottom"/>
          </w:tcPr>
          <w:p>
            <w:pPr>
              <w:spacing w:after="0"/>
              <w:rPr>
                <w:sz w:val="18"/>
                <w:szCs w:val="18"/>
              </w:rPr>
            </w:pPr>
          </w:p>
        </w:tc>
        <w:tc>
          <w:tcPr>
            <w:tcW w:w="486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sz w:val="18"/>
                <w:szCs w:val="18"/>
              </w:rPr>
            </w:pPr>
            <w:r>
              <w:rPr>
                <w:sz w:val="18"/>
                <w:szCs w:val="18"/>
              </w:rPr>
              <w:t>Информация о собственниках контрагента (включая конечных бенефициаров)</w:t>
            </w:r>
            <w:r>
              <w:rPr>
                <w:sz w:val="18"/>
                <w:szCs w:val="18"/>
                <w:vertAlign w:val="superscript"/>
              </w:rPr>
              <w:t>*</w:t>
            </w:r>
          </w:p>
        </w:tc>
      </w:tr>
      <w:tr>
        <w:tblPrEx>
          <w:tblCellMar>
            <w:top w:w="0" w:type="dxa"/>
            <w:left w:w="108" w:type="dxa"/>
            <w:bottom w:w="0" w:type="dxa"/>
            <w:right w:w="108" w:type="dxa"/>
          </w:tblCellMar>
        </w:tblPrEx>
        <w:trPr>
          <w:trHeight w:val="129" w:hRule="atLeast"/>
        </w:trPr>
        <w:tc>
          <w:tcPr>
            <w:tcW w:w="140" w:type="pc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w:t>
            </w:r>
          </w:p>
        </w:tc>
        <w:tc>
          <w:tcPr>
            <w:tcW w:w="99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0"/>
              </w:tabs>
              <w:spacing w:after="0"/>
              <w:jc w:val="center"/>
              <w:rPr>
                <w:sz w:val="18"/>
                <w:szCs w:val="18"/>
              </w:rPr>
            </w:pPr>
            <w:r>
              <w:rPr>
                <w:sz w:val="18"/>
                <w:szCs w:val="18"/>
              </w:rPr>
              <w:t>Наименование  контрагента</w:t>
            </w:r>
          </w:p>
        </w:tc>
        <w:tc>
          <w:tcPr>
            <w:tcW w:w="3869" w:type="pct"/>
            <w:gridSpan w:val="9"/>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Информация о цепочке собственников контрагента, включая бенефициаров (в том числе конечных)</w:t>
            </w:r>
          </w:p>
        </w:tc>
      </w:tr>
      <w:tr>
        <w:tblPrEx>
          <w:tblCellMar>
            <w:top w:w="0" w:type="dxa"/>
            <w:left w:w="108" w:type="dxa"/>
            <w:bottom w:w="0" w:type="dxa"/>
            <w:right w:w="108" w:type="dxa"/>
          </w:tblCellMar>
        </w:tblPrEx>
        <w:trPr>
          <w:trHeight w:val="1948" w:hRule="atLeast"/>
        </w:trPr>
        <w:tc>
          <w:tcPr>
            <w:tcW w:w="140" w:type="pct"/>
            <w:tcBorders>
              <w:top w:val="nil"/>
              <w:left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 п.п.</w:t>
            </w:r>
          </w:p>
        </w:tc>
        <w:tc>
          <w:tcPr>
            <w:tcW w:w="138"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ИНН</w:t>
            </w:r>
          </w:p>
        </w:tc>
        <w:tc>
          <w:tcPr>
            <w:tcW w:w="14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ОГРН</w:t>
            </w:r>
          </w:p>
        </w:tc>
        <w:tc>
          <w:tcPr>
            <w:tcW w:w="14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наименование полное</w:t>
            </w:r>
          </w:p>
        </w:tc>
        <w:tc>
          <w:tcPr>
            <w:tcW w:w="141"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код ОКВЭД</w:t>
            </w:r>
          </w:p>
        </w:tc>
        <w:tc>
          <w:tcPr>
            <w:tcW w:w="19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ФИО руководителя</w:t>
            </w:r>
          </w:p>
        </w:tc>
        <w:tc>
          <w:tcPr>
            <w:tcW w:w="23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Серия и номер паспорта руководителя</w:t>
            </w:r>
          </w:p>
        </w:tc>
        <w:tc>
          <w:tcPr>
            <w:tcW w:w="23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w:t>
            </w:r>
          </w:p>
        </w:tc>
        <w:tc>
          <w:tcPr>
            <w:tcW w:w="424"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ИНН</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ОГРН</w:t>
            </w:r>
          </w:p>
        </w:tc>
        <w:tc>
          <w:tcPr>
            <w:tcW w:w="661"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Наименование</w:t>
            </w:r>
          </w:p>
          <w:p>
            <w:pPr>
              <w:tabs>
                <w:tab w:val="left" w:pos="0"/>
              </w:tabs>
              <w:spacing w:after="0"/>
              <w:ind w:right="113"/>
              <w:jc w:val="center"/>
              <w:rPr>
                <w:bCs/>
                <w:sz w:val="18"/>
                <w:szCs w:val="18"/>
              </w:rPr>
            </w:pPr>
            <w:r>
              <w:rPr>
                <w:bCs/>
                <w:sz w:val="18"/>
                <w:szCs w:val="18"/>
              </w:rPr>
              <w:t>/ФИО</w:t>
            </w:r>
          </w:p>
        </w:tc>
        <w:tc>
          <w:tcPr>
            <w:tcW w:w="567" w:type="pc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адрес регистрации</w:t>
            </w:r>
          </w:p>
        </w:tc>
        <w:tc>
          <w:tcPr>
            <w:tcW w:w="329" w:type="pct"/>
            <w:tcBorders>
              <w:top w:val="single" w:color="auto" w:sz="4" w:space="0"/>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bCs/>
                <w:sz w:val="18"/>
                <w:szCs w:val="18"/>
              </w:rPr>
            </w:pPr>
            <w:r>
              <w:rPr>
                <w:bCs/>
                <w:sz w:val="18"/>
                <w:szCs w:val="18"/>
              </w:rPr>
              <w:t>серия и номер паспорта</w:t>
            </w:r>
          </w:p>
          <w:p>
            <w:pPr>
              <w:tabs>
                <w:tab w:val="left" w:pos="0"/>
              </w:tabs>
              <w:spacing w:after="0"/>
              <w:ind w:right="113"/>
              <w:jc w:val="center"/>
              <w:rPr>
                <w:bCs/>
                <w:sz w:val="18"/>
                <w:szCs w:val="18"/>
              </w:rPr>
            </w:pPr>
            <w:r>
              <w:rPr>
                <w:bCs/>
                <w:sz w:val="18"/>
                <w:szCs w:val="18"/>
              </w:rPr>
              <w:t>(для физ.лиц)</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Руководитель/участник/акционер/ бенефициар</w:t>
            </w:r>
          </w:p>
        </w:tc>
        <w:tc>
          <w:tcPr>
            <w:tcW w:w="331" w:type="pct"/>
            <w:tcBorders>
              <w:top w:val="nil"/>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sz w:val="18"/>
                <w:szCs w:val="18"/>
              </w:rPr>
            </w:pPr>
            <w:r>
              <w:rPr>
                <w:sz w:val="18"/>
                <w:szCs w:val="18"/>
              </w:rPr>
              <w:t>Размер доли (для участников / акционеров / бенефициаров)</w:t>
            </w:r>
          </w:p>
        </w:tc>
        <w:tc>
          <w:tcPr>
            <w:tcW w:w="472" w:type="pct"/>
            <w:tcBorders>
              <w:top w:val="nil"/>
              <w:left w:val="single" w:color="auto" w:sz="4" w:space="0"/>
              <w:bottom w:val="single" w:color="auto" w:sz="4" w:space="0"/>
              <w:right w:val="single" w:color="auto" w:sz="4" w:space="0"/>
            </w:tcBorders>
            <w:textDirection w:val="btLr"/>
            <w:vAlign w:val="bottom"/>
          </w:tcPr>
          <w:p>
            <w:pPr>
              <w:tabs>
                <w:tab w:val="left" w:pos="0"/>
              </w:tabs>
              <w:spacing w:after="0"/>
              <w:ind w:right="113"/>
              <w:jc w:val="center"/>
              <w:rPr>
                <w:sz w:val="18"/>
                <w:szCs w:val="18"/>
              </w:rPr>
            </w:pPr>
            <w:r>
              <w:rPr>
                <w:sz w:val="18"/>
                <w:szCs w:val="18"/>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25" w:hRule="atLeast"/>
        </w:trPr>
        <w:tc>
          <w:tcPr>
            <w:tcW w:w="140" w:type="pct"/>
            <w:tcBorders>
              <w:top w:val="single" w:color="auto" w:sz="4" w:space="0"/>
              <w:left w:val="single" w:color="auto" w:sz="4" w:space="0"/>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1</w:t>
            </w:r>
          </w:p>
        </w:tc>
        <w:tc>
          <w:tcPr>
            <w:tcW w:w="138"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2</w:t>
            </w:r>
          </w:p>
        </w:tc>
        <w:tc>
          <w:tcPr>
            <w:tcW w:w="14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3</w:t>
            </w:r>
          </w:p>
        </w:tc>
        <w:tc>
          <w:tcPr>
            <w:tcW w:w="14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4</w:t>
            </w:r>
          </w:p>
        </w:tc>
        <w:tc>
          <w:tcPr>
            <w:tcW w:w="141"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5</w:t>
            </w:r>
          </w:p>
        </w:tc>
        <w:tc>
          <w:tcPr>
            <w:tcW w:w="19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6</w:t>
            </w:r>
          </w:p>
        </w:tc>
        <w:tc>
          <w:tcPr>
            <w:tcW w:w="23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8</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9</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10</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12</w:t>
            </w:r>
          </w:p>
        </w:tc>
        <w:tc>
          <w:tcPr>
            <w:tcW w:w="329"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14</w:t>
            </w:r>
          </w:p>
        </w:tc>
        <w:tc>
          <w:tcPr>
            <w:tcW w:w="331"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15</w:t>
            </w:r>
          </w:p>
        </w:tc>
        <w:tc>
          <w:tcPr>
            <w:tcW w:w="472" w:type="pct"/>
            <w:tcBorders>
              <w:top w:val="single" w:color="auto" w:sz="4" w:space="0"/>
              <w:left w:val="nil"/>
              <w:bottom w:val="single" w:color="auto" w:sz="4" w:space="0"/>
              <w:right w:val="single" w:color="auto" w:sz="4" w:space="0"/>
            </w:tcBorders>
            <w:vAlign w:val="bottom"/>
          </w:tcPr>
          <w:p>
            <w:pPr>
              <w:tabs>
                <w:tab w:val="left" w:pos="0"/>
              </w:tabs>
              <w:spacing w:after="0"/>
              <w:jc w:val="center"/>
              <w:rPr>
                <w:bCs/>
                <w:sz w:val="18"/>
                <w:szCs w:val="18"/>
              </w:rPr>
            </w:pPr>
            <w:r>
              <w:rPr>
                <w:bCs/>
                <w:sz w:val="18"/>
                <w:szCs w:val="18"/>
              </w:rPr>
              <w:t>16</w:t>
            </w:r>
          </w:p>
        </w:tc>
      </w:tr>
      <w:tr>
        <w:tblPrEx>
          <w:tblCellMar>
            <w:top w:w="0" w:type="dxa"/>
            <w:left w:w="108" w:type="dxa"/>
            <w:bottom w:w="0" w:type="dxa"/>
            <w:right w:w="108" w:type="dxa"/>
          </w:tblCellMar>
        </w:tblPrEx>
        <w:trPr>
          <w:cantSplit/>
          <w:trHeight w:val="637" w:hRule="atLeast"/>
        </w:trPr>
        <w:tc>
          <w:tcPr>
            <w:tcW w:w="140" w:type="pct"/>
            <w:vMerge w:val="restar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1</w:t>
            </w:r>
          </w:p>
          <w:p>
            <w:pPr>
              <w:tabs>
                <w:tab w:val="left" w:pos="0"/>
              </w:tabs>
              <w:spacing w:after="0"/>
              <w:rPr>
                <w:sz w:val="18"/>
                <w:szCs w:val="18"/>
              </w:rPr>
            </w:pPr>
            <w:r>
              <w:rPr>
                <w:sz w:val="18"/>
                <w:szCs w:val="18"/>
              </w:rPr>
              <w:t> </w:t>
            </w:r>
          </w:p>
        </w:tc>
        <w:tc>
          <w:tcPr>
            <w:tcW w:w="138"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6489658121</w:t>
            </w:r>
          </w:p>
          <w:p>
            <w:pPr>
              <w:tabs>
                <w:tab w:val="left" w:pos="0"/>
              </w:tabs>
              <w:spacing w:after="0"/>
              <w:rPr>
                <w:sz w:val="18"/>
                <w:szCs w:val="18"/>
              </w:rPr>
            </w:pPr>
            <w:r>
              <w:rPr>
                <w:sz w:val="18"/>
                <w:szCs w:val="18"/>
              </w:rPr>
              <w:t> </w:t>
            </w:r>
          </w:p>
        </w:tc>
        <w:tc>
          <w:tcPr>
            <w:tcW w:w="14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7896433178944</w:t>
            </w:r>
          </w:p>
          <w:p>
            <w:pPr>
              <w:tabs>
                <w:tab w:val="left" w:pos="0"/>
              </w:tabs>
              <w:spacing w:after="0"/>
              <w:rPr>
                <w:sz w:val="18"/>
                <w:szCs w:val="18"/>
              </w:rPr>
            </w:pPr>
            <w:r>
              <w:rPr>
                <w:sz w:val="18"/>
                <w:szCs w:val="18"/>
              </w:rPr>
              <w:t> </w:t>
            </w:r>
          </w:p>
        </w:tc>
        <w:tc>
          <w:tcPr>
            <w:tcW w:w="14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ООО «Контрагент 1»</w:t>
            </w:r>
          </w:p>
        </w:tc>
        <w:tc>
          <w:tcPr>
            <w:tcW w:w="141"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52.96</w:t>
            </w:r>
          </w:p>
          <w:p>
            <w:pPr>
              <w:tabs>
                <w:tab w:val="left" w:pos="0"/>
              </w:tabs>
              <w:spacing w:after="0"/>
              <w:rPr>
                <w:sz w:val="18"/>
                <w:szCs w:val="18"/>
              </w:rPr>
            </w:pPr>
            <w:r>
              <w:rPr>
                <w:sz w:val="18"/>
                <w:szCs w:val="18"/>
              </w:rPr>
              <w:t> </w:t>
            </w:r>
          </w:p>
        </w:tc>
        <w:tc>
          <w:tcPr>
            <w:tcW w:w="19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Иванов Сергей Владимирович</w:t>
            </w:r>
          </w:p>
        </w:tc>
        <w:tc>
          <w:tcPr>
            <w:tcW w:w="23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6403 654987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6879872323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1326547891236</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ул.Круговая, д.45</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 </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1.1.0</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789456123456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 Сидоров Петр Иванович</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пр.Строителей, д.34, кв.4</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7703 123456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456789123147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Иван Сергеевич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420000, г.Ульяновск, ул.Светлая, д.12, кв.3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7801 258963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7895641299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5698741236547</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АО «Собственник 1.2»</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пр-т Победителей, д.56</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987458213698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Николай Николаевич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ул.Верхняя, д.20, кв.33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3402 258987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03.01.2018; №3333-33333333</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3456987414</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2034859874123</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1.2.1»</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пл.Сталина,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Акционер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реестра акционеров; 01.01.2018; №111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349852128742</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Николаев Петр Владимирович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ул.Курганская, д.5, кв.100</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lang w:val="en-US"/>
              </w:rPr>
              <w:t>1</w:t>
            </w:r>
            <w:r>
              <w:rPr>
                <w:sz w:val="18"/>
                <w:szCs w:val="18"/>
              </w:rPr>
              <w:t>.2.1.1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345896585455</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Игнатов Иван Васильевич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ул.Квадратная, д.76, кв.1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w:t>
            </w:r>
            <w:r>
              <w:rPr>
                <w:sz w:val="18"/>
                <w:szCs w:val="18"/>
              </w:rPr>
              <w:t>.2.1.2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1233219889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1112223334445</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ПАО «Альфа»</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ул.московская,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 xml:space="preserve">Публичная организация </w:t>
            </w:r>
            <w:r>
              <w:rPr>
                <w:sz w:val="18"/>
                <w:szCs w:val="18"/>
                <w:lang w:val="en-US"/>
              </w:rPr>
              <w:t>www</w:t>
            </w:r>
            <w:r>
              <w:rPr>
                <w:sz w:val="18"/>
                <w:szCs w:val="18"/>
              </w:rPr>
              <w:t>.</w:t>
            </w:r>
            <w:r>
              <w:rPr>
                <w:sz w:val="18"/>
                <w:szCs w:val="18"/>
                <w:lang w:val="en-US"/>
              </w:rPr>
              <w:t>flpha</w:t>
            </w:r>
            <w:r>
              <w:rPr>
                <w:sz w:val="18"/>
                <w:szCs w:val="18"/>
              </w:rPr>
              <w:t>.</w:t>
            </w:r>
            <w:r>
              <w:rPr>
                <w:sz w:val="18"/>
                <w:szCs w:val="18"/>
                <w:lang w:val="en-US"/>
              </w:rPr>
              <w:t>ru</w:t>
            </w:r>
            <w:r>
              <w:rPr>
                <w:sz w:val="18"/>
                <w:szCs w:val="18"/>
              </w:rPr>
              <w:t>/</w:t>
            </w:r>
            <w:r>
              <w:rPr>
                <w:sz w:val="18"/>
                <w:szCs w:val="18"/>
                <w:lang w:val="en-US"/>
              </w:rPr>
              <w:t>aktsioneri</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rPr>
              <w:t>1.3</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НЕ 1897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Пример Лтд. (Primer Ltd)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45</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lang w:val="en-US"/>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bl>
    <w:p>
      <w:pPr>
        <w:spacing w:after="0"/>
        <w:rPr>
          <w:rFonts w:eastAsia="Calibri"/>
          <w:lang w:eastAsia="en-US"/>
        </w:rPr>
      </w:pPr>
      <w:r>
        <w:rPr>
          <w:rFonts w:eastAsia="Calibri"/>
          <w:lang w:eastAsia="en-US"/>
        </w:rPr>
        <w:t xml:space="preserve">Рис.2 Пример заполнения формы в соответствии с графическим примером на Рис.1 </w:t>
      </w:r>
    </w:p>
    <w:p>
      <w:pPr>
        <w:jc w:val="center"/>
        <w:rPr>
          <w:b/>
          <w:sz w:val="22"/>
          <w:szCs w:val="22"/>
        </w:rPr>
      </w:pPr>
    </w:p>
    <w:p>
      <w:pPr>
        <w:jc w:val="center"/>
        <w:rPr>
          <w:b/>
          <w:sz w:val="22"/>
          <w:szCs w:val="22"/>
        </w:rPr>
      </w:pPr>
    </w:p>
    <w:p>
      <w:pPr>
        <w:jc w:val="center"/>
        <w:rPr>
          <w:b/>
          <w:sz w:val="22"/>
          <w:szCs w:val="22"/>
        </w:rPr>
      </w:pPr>
      <w:r>
        <w:rPr>
          <w:b/>
          <w:sz w:val="22"/>
          <w:szCs w:val="22"/>
        </w:rPr>
        <w:t>1</w:t>
      </w:r>
      <w:r>
        <w:rPr>
          <w:b/>
          <w:sz w:val="22"/>
          <w:szCs w:val="22"/>
        </w:rPr>
        <w:br w:type="page"/>
      </w:r>
    </w:p>
    <w:p>
      <w:pPr>
        <w:pStyle w:val="3"/>
        <w:rPr>
          <w:rFonts w:eastAsia="Calibri"/>
          <w:sz w:val="22"/>
          <w:szCs w:val="22"/>
        </w:rPr>
      </w:pPr>
      <w:bookmarkStart w:id="200" w:name="_Toc61602016"/>
      <w:r>
        <w:rPr>
          <w:sz w:val="22"/>
          <w:szCs w:val="22"/>
        </w:rPr>
        <w:t xml:space="preserve">ФОРМА 9. </w:t>
      </w:r>
      <w:r>
        <w:rPr>
          <w:rFonts w:eastAsia="Calibri"/>
          <w:sz w:val="22"/>
          <w:szCs w:val="22"/>
        </w:rPr>
        <w:t>СОГЛАСИЕ НА ОБРАБОТКУ ПЕРСОНАЛЬНЫХ ДАННЫХ</w:t>
      </w:r>
      <w:bookmarkEnd w:id="200"/>
      <w:r>
        <w:rPr>
          <w:rFonts w:eastAsia="Calibri"/>
          <w:sz w:val="22"/>
          <w:szCs w:val="22"/>
        </w:rPr>
        <w:t xml:space="preserve"> </w:t>
      </w:r>
    </w:p>
    <w:p>
      <w:pPr>
        <w:tabs>
          <w:tab w:val="left" w:pos="0"/>
          <w:tab w:val="left" w:pos="1134"/>
        </w:tabs>
        <w:jc w:val="center"/>
        <w:outlineLvl w:val="1"/>
        <w:rPr>
          <w:b/>
          <w:sz w:val="22"/>
          <w:szCs w:val="22"/>
        </w:rPr>
      </w:pPr>
    </w:p>
    <w:p>
      <w:pPr>
        <w:jc w:val="center"/>
        <w:rPr>
          <w:rFonts w:eastAsia="Calibri"/>
          <w:sz w:val="22"/>
          <w:szCs w:val="22"/>
        </w:rPr>
      </w:pPr>
      <w:r>
        <w:rPr>
          <w:rFonts w:eastAsia="Calibri"/>
          <w:sz w:val="22"/>
          <w:szCs w:val="22"/>
        </w:rPr>
        <w:t>Согласие на обработку персональных данных</w:t>
      </w:r>
    </w:p>
    <w:p>
      <w:pPr>
        <w:tabs>
          <w:tab w:val="left" w:pos="0"/>
        </w:tabs>
        <w:spacing w:after="0"/>
        <w:jc w:val="center"/>
        <w:rPr>
          <w:rFonts w:eastAsia="Calibri"/>
          <w:b/>
          <w:snapToGrid w:val="0"/>
          <w:sz w:val="22"/>
          <w:szCs w:val="22"/>
        </w:rPr>
      </w:pPr>
      <w:r>
        <w:rPr>
          <w:rFonts w:eastAsia="Calibri"/>
          <w:b/>
          <w:snapToGrid w:val="0"/>
          <w:sz w:val="22"/>
          <w:szCs w:val="22"/>
        </w:rPr>
        <w:t xml:space="preserve">от «_____» ____________ 20____ г. </w:t>
      </w:r>
    </w:p>
    <w:p>
      <w:pPr>
        <w:spacing w:after="0"/>
        <w:jc w:val="center"/>
        <w:rPr>
          <w:rFonts w:eastAsia="Calibri"/>
          <w:sz w:val="22"/>
          <w:szCs w:val="22"/>
        </w:rPr>
      </w:pPr>
    </w:p>
    <w:p>
      <w:pPr>
        <w:spacing w:after="0"/>
        <w:ind w:firstLine="709"/>
        <w:rPr>
          <w:rFonts w:eastAsia="Calibri"/>
          <w:sz w:val="22"/>
          <w:szCs w:val="22"/>
        </w:rPr>
      </w:pPr>
      <w:r>
        <w:rPr>
          <w:rFonts w:eastAsia="Calibri"/>
          <w:sz w:val="22"/>
          <w:szCs w:val="22"/>
        </w:rPr>
        <w:t>Настоящим, ________________________________________________________,</w:t>
      </w:r>
    </w:p>
    <w:p>
      <w:pPr>
        <w:spacing w:after="0"/>
        <w:ind w:firstLine="709"/>
        <w:jc w:val="center"/>
        <w:rPr>
          <w:rFonts w:eastAsia="Calibri"/>
          <w:i/>
          <w:sz w:val="22"/>
          <w:szCs w:val="22"/>
        </w:rPr>
      </w:pPr>
      <w:r>
        <w:rPr>
          <w:rFonts w:eastAsia="Calibri"/>
          <w:i/>
          <w:sz w:val="22"/>
          <w:szCs w:val="22"/>
        </w:rPr>
        <w:t>(указывается</w:t>
      </w:r>
      <w:r>
        <w:rPr>
          <w:rFonts w:eastAsia="Calibri"/>
          <w:sz w:val="22"/>
          <w:szCs w:val="22"/>
        </w:rPr>
        <w:t xml:space="preserve"> </w:t>
      </w:r>
      <w:r>
        <w:rPr>
          <w:rFonts w:eastAsia="Calibri"/>
          <w:i/>
          <w:sz w:val="22"/>
          <w:szCs w:val="22"/>
        </w:rPr>
        <w:t>полное наименование контрагента)</w:t>
      </w:r>
    </w:p>
    <w:p>
      <w:pPr>
        <w:spacing w:after="0"/>
        <w:ind w:firstLine="709"/>
        <w:rPr>
          <w:rFonts w:eastAsia="Calibri"/>
          <w:sz w:val="22"/>
          <w:szCs w:val="22"/>
        </w:rPr>
      </w:pPr>
      <w:r>
        <w:rPr>
          <w:rFonts w:eastAsia="Calibri"/>
          <w:sz w:val="22"/>
          <w:szCs w:val="22"/>
        </w:rPr>
        <w:t>Адрес регистрации: _______________________________________________________,</w:t>
      </w:r>
    </w:p>
    <w:p>
      <w:pPr>
        <w:spacing w:after="0"/>
        <w:ind w:firstLine="709"/>
        <w:rPr>
          <w:rFonts w:eastAsia="Calibri"/>
          <w:sz w:val="22"/>
          <w:szCs w:val="22"/>
        </w:rPr>
      </w:pPr>
      <w:r>
        <w:rPr>
          <w:rFonts w:eastAsia="Calibri"/>
          <w:sz w:val="22"/>
          <w:szCs w:val="22"/>
        </w:rPr>
        <w:t xml:space="preserve">Свидетельство о регистрации: ______________________________________________ </w:t>
      </w:r>
    </w:p>
    <w:p>
      <w:pPr>
        <w:spacing w:after="0"/>
        <w:ind w:firstLine="709"/>
        <w:rPr>
          <w:rFonts w:eastAsia="Calibri"/>
          <w:b/>
          <w:i/>
          <w:sz w:val="22"/>
          <w:szCs w:val="22"/>
        </w:rPr>
      </w:pPr>
      <w:r>
        <w:rPr>
          <w:rFonts w:eastAsia="Calibri"/>
          <w:b/>
          <w:i/>
          <w:sz w:val="22"/>
          <w:szCs w:val="22"/>
        </w:rPr>
        <w:t>ИНН __________________________</w:t>
      </w:r>
    </w:p>
    <w:p>
      <w:pPr>
        <w:spacing w:after="0"/>
        <w:ind w:firstLine="709"/>
        <w:rPr>
          <w:rFonts w:eastAsia="Calibri"/>
          <w:b/>
          <w:i/>
          <w:sz w:val="22"/>
          <w:szCs w:val="22"/>
        </w:rPr>
      </w:pPr>
      <w:r>
        <w:rPr>
          <w:rFonts w:eastAsia="Calibri"/>
          <w:b/>
          <w:i/>
          <w:sz w:val="22"/>
          <w:szCs w:val="22"/>
        </w:rPr>
        <w:t>КПП __________________________</w:t>
      </w:r>
    </w:p>
    <w:p>
      <w:pPr>
        <w:spacing w:after="0"/>
        <w:ind w:firstLine="709"/>
        <w:rPr>
          <w:rFonts w:eastAsia="Calibri"/>
          <w:sz w:val="22"/>
          <w:szCs w:val="22"/>
        </w:rPr>
      </w:pPr>
      <w:r>
        <w:rPr>
          <w:rFonts w:eastAsia="Calibri"/>
          <w:b/>
          <w:i/>
          <w:sz w:val="22"/>
          <w:szCs w:val="22"/>
        </w:rPr>
        <w:t>ОГРН _________________________</w:t>
      </w:r>
      <w:r>
        <w:rPr>
          <w:rFonts w:eastAsia="Calibri"/>
          <w:sz w:val="22"/>
          <w:szCs w:val="22"/>
        </w:rPr>
        <w:t>,</w:t>
      </w:r>
    </w:p>
    <w:p>
      <w:pPr>
        <w:spacing w:after="0"/>
        <w:ind w:firstLine="709"/>
        <w:rPr>
          <w:rFonts w:eastAsia="Calibri"/>
          <w:b/>
          <w:i/>
          <w:sz w:val="22"/>
          <w:szCs w:val="22"/>
        </w:rPr>
      </w:pPr>
      <w:r>
        <w:rPr>
          <w:rFonts w:eastAsia="Calibri"/>
          <w:sz w:val="22"/>
          <w:szCs w:val="22"/>
        </w:rPr>
        <w:t>в лице</w:t>
      </w:r>
      <w:r>
        <w:rPr>
          <w:rFonts w:eastAsia="Calibri"/>
          <w:b/>
          <w:i/>
          <w:sz w:val="22"/>
          <w:szCs w:val="22"/>
        </w:rPr>
        <w:t xml:space="preserve"> __________________________________________________________________</w:t>
      </w:r>
    </w:p>
    <w:p>
      <w:pPr>
        <w:spacing w:after="0"/>
        <w:rPr>
          <w:rFonts w:eastAsia="Calibri"/>
          <w:b/>
          <w:i/>
          <w:sz w:val="22"/>
          <w:szCs w:val="22"/>
        </w:rPr>
      </w:pPr>
      <w:r>
        <w:rPr>
          <w:rFonts w:eastAsia="Calibri"/>
          <w:b/>
          <w:i/>
          <w:sz w:val="22"/>
          <w:szCs w:val="22"/>
        </w:rPr>
        <w:t>______________________________________________________________________________,</w:t>
      </w:r>
    </w:p>
    <w:p>
      <w:pPr>
        <w:spacing w:after="0"/>
        <w:ind w:firstLine="709"/>
        <w:rPr>
          <w:rFonts w:eastAsia="Calibri"/>
          <w:bCs/>
          <w:i/>
          <w:iCs/>
          <w:sz w:val="22"/>
          <w:szCs w:val="22"/>
        </w:rPr>
      </w:pPr>
      <w:r>
        <w:rPr>
          <w:rFonts w:eastAsia="Calibri"/>
          <w:i/>
          <w:sz w:val="22"/>
          <w:szCs w:val="22"/>
        </w:rPr>
        <w:t>(указываются Ф.И.О.,</w:t>
      </w:r>
      <w:r>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pPr>
        <w:spacing w:after="0"/>
        <w:ind w:firstLine="709"/>
        <w:rPr>
          <w:rFonts w:eastAsia="Calibri"/>
          <w:sz w:val="22"/>
          <w:szCs w:val="22"/>
        </w:rPr>
      </w:pPr>
      <w:r>
        <w:rPr>
          <w:rFonts w:eastAsia="Calibri"/>
          <w:b/>
          <w:i/>
          <w:sz w:val="22"/>
          <w:szCs w:val="22"/>
        </w:rPr>
        <w:t>действующего на основании _____________________________</w:t>
      </w:r>
      <w:r>
        <w:rPr>
          <w:rFonts w:eastAsia="Calibri"/>
          <w:i/>
          <w:sz w:val="22"/>
          <w:szCs w:val="22"/>
        </w:rPr>
        <w:t>,</w:t>
      </w:r>
      <w:r>
        <w:rPr>
          <w:rFonts w:eastAsia="Calibri"/>
          <w:b/>
          <w:i/>
          <w:sz w:val="22"/>
          <w:szCs w:val="22"/>
        </w:rPr>
        <w:t xml:space="preserve"> </w:t>
      </w:r>
      <w:r>
        <w:rPr>
          <w:rFonts w:eastAsia="Calibri"/>
          <w:sz w:val="22"/>
          <w:szCs w:val="22"/>
        </w:rPr>
        <w:t xml:space="preserve">дает свое согласие </w:t>
      </w:r>
      <w:r>
        <w:rPr>
          <w:rFonts w:eastAsia="Calibri"/>
          <w:b/>
          <w:sz w:val="22"/>
          <w:szCs w:val="22"/>
        </w:rPr>
        <w:t>________«____________»</w:t>
      </w:r>
      <w:r>
        <w:rPr>
          <w:rFonts w:eastAsia="Calibri"/>
          <w:sz w:val="22"/>
          <w:szCs w:val="22"/>
        </w:rPr>
        <w:t>, зарегистрированному по адресу:_______________,</w:t>
      </w:r>
      <w:r>
        <w:rPr>
          <w:rFonts w:eastAsia="Calibri"/>
          <w:b/>
          <w:i/>
          <w:sz w:val="22"/>
          <w:szCs w:val="22"/>
        </w:rPr>
        <w:t xml:space="preserve"> </w:t>
      </w:r>
      <w:r>
        <w:rPr>
          <w:rFonts w:eastAsia="Calibri"/>
          <w:b/>
          <w:sz w:val="22"/>
          <w:szCs w:val="22"/>
        </w:rPr>
        <w:t xml:space="preserve">ДЗО _________«_________________» </w:t>
      </w:r>
      <w:r>
        <w:rPr>
          <w:rFonts w:eastAsia="Calibri"/>
          <w:b/>
          <w:i/>
          <w:sz w:val="22"/>
          <w:szCs w:val="22"/>
        </w:rPr>
        <w:t xml:space="preserve">(указывается организационно-правовая форма и полное наименование),** </w:t>
      </w:r>
      <w:r>
        <w:rPr>
          <w:rFonts w:eastAsia="Calibri"/>
          <w:sz w:val="22"/>
          <w:szCs w:val="22"/>
        </w:rPr>
        <w:t>зарегистрированному по адресу:_____________, и</w:t>
      </w:r>
      <w:r>
        <w:rPr>
          <w:rFonts w:eastAsia="Calibri"/>
          <w:i/>
          <w:sz w:val="22"/>
          <w:szCs w:val="22"/>
        </w:rPr>
        <w:t xml:space="preserve"> </w:t>
      </w:r>
      <w:r>
        <w:rPr>
          <w:rFonts w:eastAsia="Calibri"/>
          <w:b/>
          <w:sz w:val="22"/>
          <w:szCs w:val="22"/>
        </w:rPr>
        <w:t>Публичному акционерному обществу «Российские сети»</w:t>
      </w:r>
      <w:r>
        <w:rPr>
          <w:rFonts w:eastAsia="Calibri"/>
          <w:sz w:val="22"/>
          <w:szCs w:val="22"/>
        </w:rPr>
        <w:t xml:space="preserve">, зарегистрированному по адресу: </w:t>
      </w:r>
      <w:r>
        <w:rPr>
          <w:rFonts w:eastAsia="Calibri"/>
          <w:sz w:val="22"/>
          <w:szCs w:val="22"/>
        </w:rPr>
        <w:br w:type="textWrapping"/>
      </w:r>
      <w:r>
        <w:rPr>
          <w:rFonts w:eastAsia="Calibri"/>
          <w:sz w:val="22"/>
          <w:szCs w:val="22"/>
        </w:rP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2"/>
          <w:szCs w:val="22"/>
        </w:rPr>
        <w:t xml:space="preserve">регистрации, ИНН - на совершение действий, предусмотренных п. 3 ст. 3 </w:t>
      </w:r>
      <w:r>
        <w:rPr>
          <w:rFonts w:eastAsia="Calibri"/>
          <w:snapToGrid w:val="0"/>
          <w:sz w:val="22"/>
          <w:szCs w:val="22"/>
        </w:rPr>
        <w:t>Федерального закона</w:t>
      </w:r>
      <w:r>
        <w:rPr>
          <w:rFonts w:eastAsia="Calibri"/>
          <w:spacing w:val="-4"/>
          <w:sz w:val="22"/>
          <w:szCs w:val="22"/>
        </w:rPr>
        <w:t> «О персональных</w:t>
      </w:r>
      <w:r>
        <w:rPr>
          <w:rFonts w:eastAsia="Calibri"/>
          <w:sz w:val="22"/>
          <w:szCs w:val="22"/>
        </w:rPr>
        <w:t xml:space="preserve"> данных» от 27.07.2006 № 152-ФЗ, в том числе с использованием </w:t>
      </w:r>
      <w:r>
        <w:rPr>
          <w:rFonts w:eastAsia="Calibri"/>
          <w:spacing w:val="-4"/>
          <w:sz w:val="22"/>
          <w:szCs w:val="22"/>
        </w:rPr>
        <w:t>информационных систем, а также на представление указанной информации в уполномоченные</w:t>
      </w:r>
      <w:r>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pPr>
        <w:spacing w:after="0"/>
        <w:ind w:firstLine="709"/>
        <w:rPr>
          <w:rFonts w:eastAsia="Calibri"/>
          <w:snapToGrid w:val="0"/>
          <w:sz w:val="22"/>
          <w:szCs w:val="22"/>
        </w:rPr>
      </w:pPr>
      <w:r>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2"/>
          <w:szCs w:val="22"/>
        </w:rPr>
        <w:br w:type="textWrapping"/>
      </w:r>
      <w:r>
        <w:rPr>
          <w:rFonts w:eastAsia="Calibri"/>
          <w:snapToGrid w:val="0"/>
          <w:sz w:val="22"/>
          <w:szCs w:val="22"/>
        </w:rP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pPr>
        <w:spacing w:after="0"/>
        <w:ind w:firstLine="709"/>
        <w:rPr>
          <w:rFonts w:eastAsia="Calibri"/>
          <w:snapToGrid w:val="0"/>
          <w:sz w:val="22"/>
          <w:szCs w:val="22"/>
        </w:rPr>
      </w:pPr>
      <w:r>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pPr>
        <w:spacing w:after="0"/>
        <w:ind w:firstLine="709"/>
        <w:rPr>
          <w:rFonts w:eastAsia="Calibri"/>
          <w:snapToGrid w:val="0"/>
          <w:sz w:val="22"/>
          <w:szCs w:val="22"/>
        </w:rPr>
      </w:pPr>
    </w:p>
    <w:p>
      <w:pPr>
        <w:spacing w:after="0"/>
        <w:rPr>
          <w:rFonts w:eastAsia="Calibri"/>
          <w:sz w:val="22"/>
          <w:szCs w:val="22"/>
        </w:rPr>
      </w:pPr>
      <w:r>
        <w:rPr>
          <w:rFonts w:eastAsia="Calibri"/>
          <w:sz w:val="22"/>
          <w:szCs w:val="22"/>
        </w:rPr>
        <w:t>_____________________________                 ______________________________________</w:t>
      </w:r>
    </w:p>
    <w:p>
      <w:pPr>
        <w:spacing w:after="0"/>
        <w:rPr>
          <w:rFonts w:eastAsia="Calibri"/>
          <w:sz w:val="22"/>
          <w:szCs w:val="22"/>
        </w:rPr>
      </w:pPr>
      <w:r>
        <w:rPr>
          <w:rFonts w:eastAsia="Calibri"/>
          <w:sz w:val="22"/>
          <w:szCs w:val="22"/>
        </w:rPr>
        <w:t>(подпись уполномоченного представителя)                                (Ф.И.О. и должность подписавшего**)</w:t>
      </w:r>
    </w:p>
    <w:p>
      <w:pPr>
        <w:spacing w:after="0"/>
        <w:rPr>
          <w:rFonts w:eastAsia="Calibri"/>
          <w:b/>
          <w:bCs/>
          <w:sz w:val="22"/>
          <w:szCs w:val="22"/>
        </w:rPr>
      </w:pPr>
      <w:r>
        <w:rPr>
          <w:rFonts w:eastAsia="Calibri"/>
          <w:b/>
          <w:bCs/>
          <w:sz w:val="22"/>
          <w:szCs w:val="22"/>
        </w:rPr>
        <w:t>М.П.</w:t>
      </w:r>
    </w:p>
    <w:p>
      <w:pPr>
        <w:jc w:val="center"/>
        <w:rPr>
          <w:b/>
          <w:sz w:val="22"/>
          <w:szCs w:val="22"/>
        </w:rPr>
      </w:pPr>
      <w:r>
        <w:rPr>
          <w:b/>
          <w:sz w:val="22"/>
          <w:szCs w:val="22"/>
        </w:rPr>
        <w:br w:type="page"/>
      </w:r>
    </w:p>
    <w:p>
      <w:pPr>
        <w:pStyle w:val="3"/>
        <w:rPr>
          <w:sz w:val="22"/>
          <w:szCs w:val="22"/>
        </w:rPr>
      </w:pPr>
      <w:bookmarkStart w:id="201" w:name="_Toc61602017"/>
      <w:r>
        <w:rPr>
          <w:sz w:val="22"/>
          <w:szCs w:val="22"/>
        </w:rPr>
        <w:t>ФОРМА 10.   АНТИКОРРУПЦИОННЫЕ ОБЯЗАТЕЛЬСТВА</w:t>
      </w:r>
      <w:bookmarkEnd w:id="201"/>
    </w:p>
    <w:p>
      <w:pPr>
        <w:suppressAutoHyphens/>
        <w:spacing w:after="0"/>
        <w:ind w:firstLine="709"/>
        <w:jc w:val="center"/>
        <w:rPr>
          <w:b/>
          <w:color w:val="000000"/>
          <w:sz w:val="22"/>
          <w:szCs w:val="22"/>
          <w:lang w:eastAsia="ar-SA"/>
        </w:rPr>
      </w:pPr>
      <w:r>
        <w:rPr>
          <w:b/>
          <w:bCs/>
          <w:color w:val="000000"/>
          <w:sz w:val="22"/>
          <w:szCs w:val="22"/>
          <w:lang w:eastAsia="ar-SA"/>
        </w:rPr>
        <w:t>Антикоррупционные обязательства</w:t>
      </w:r>
    </w:p>
    <w:p>
      <w:pPr>
        <w:suppressAutoHyphens/>
        <w:spacing w:after="0"/>
        <w:ind w:firstLine="709"/>
        <w:rPr>
          <w:bCs/>
          <w:color w:val="000000"/>
          <w:sz w:val="22"/>
          <w:szCs w:val="22"/>
          <w:lang w:eastAsia="ar-SA"/>
        </w:rPr>
      </w:pPr>
      <w:r>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pPr>
        <w:numPr>
          <w:ilvl w:val="0"/>
          <w:numId w:val="39"/>
        </w:numPr>
        <w:tabs>
          <w:tab w:val="left" w:pos="0"/>
          <w:tab w:val="clear" w:pos="1428"/>
        </w:tabs>
        <w:suppressAutoHyphens/>
        <w:spacing w:after="0"/>
        <w:ind w:left="0" w:firstLine="0"/>
        <w:rPr>
          <w:bCs/>
          <w:color w:val="000000"/>
          <w:sz w:val="22"/>
          <w:szCs w:val="22"/>
          <w:lang w:eastAsia="ar-SA"/>
        </w:rPr>
      </w:pPr>
      <w:r>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закупочной документацией гарантирует и заверяет Заказчика/Организатора закупки, что он:</w:t>
      </w:r>
    </w:p>
    <w:p>
      <w:pPr>
        <w:widowControl w:val="0"/>
        <w:suppressAutoHyphens/>
        <w:spacing w:after="0"/>
        <w:ind w:firstLine="709"/>
        <w:contextualSpacing/>
        <w:rPr>
          <w:bCs/>
          <w:sz w:val="22"/>
          <w:szCs w:val="22"/>
          <w:lang w:eastAsia="ar-SA"/>
        </w:rPr>
      </w:pPr>
      <w:r>
        <w:rPr>
          <w:bCs/>
          <w:sz w:val="22"/>
          <w:szCs w:val="22"/>
          <w:lang w:eastAsia="ar-SA"/>
        </w:rPr>
        <w:t>1.1</w:t>
      </w:r>
      <w:r>
        <w:rPr>
          <w:bCs/>
          <w:sz w:val="22"/>
          <w:szCs w:val="22"/>
          <w:lang w:eastAsia="ar-SA"/>
        </w:rPr>
        <w:tab/>
      </w:r>
      <w:r>
        <w:rPr>
          <w:bCs/>
          <w:sz w:val="22"/>
          <w:szCs w:val="22"/>
          <w:lang w:eastAsia="ar-SA"/>
        </w:rPr>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pPr>
        <w:widowControl w:val="0"/>
        <w:numPr>
          <w:ilvl w:val="1"/>
          <w:numId w:val="40"/>
        </w:numPr>
        <w:suppressAutoHyphens/>
        <w:spacing w:after="0"/>
        <w:ind w:left="0" w:firstLine="709"/>
        <w:contextualSpacing/>
        <w:rPr>
          <w:bCs/>
          <w:sz w:val="22"/>
          <w:szCs w:val="22"/>
          <w:lang w:eastAsia="ar-SA"/>
        </w:rPr>
      </w:pPr>
      <w:r>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Pr>
          <w:bCs/>
          <w:sz w:val="22"/>
          <w:szCs w:val="22"/>
          <w:lang w:eastAsia="ar-SA"/>
        </w:rPr>
        <w:br w:type="textWrapping"/>
      </w:r>
      <w:r>
        <w:rPr>
          <w:bCs/>
          <w:sz w:val="22"/>
          <w:szCs w:val="22"/>
          <w:lang w:eastAsia="ar-SA"/>
        </w:rPr>
        <w:t>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pPr>
        <w:numPr>
          <w:ilvl w:val="0"/>
          <w:numId w:val="39"/>
        </w:numPr>
        <w:tabs>
          <w:tab w:val="clear" w:pos="1428"/>
        </w:tabs>
        <w:suppressAutoHyphens/>
        <w:spacing w:after="0"/>
        <w:ind w:left="0" w:firstLine="709"/>
        <w:rPr>
          <w:bCs/>
          <w:color w:val="000000"/>
          <w:sz w:val="22"/>
          <w:szCs w:val="22"/>
          <w:lang w:eastAsia="ar-SA"/>
        </w:rPr>
      </w:pPr>
      <w:r>
        <w:rPr>
          <w:bCs/>
          <w:color w:val="000000"/>
          <w:sz w:val="22"/>
          <w:szCs w:val="22"/>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pPr>
        <w:suppressAutoHyphens/>
        <w:spacing w:after="0"/>
        <w:ind w:firstLine="709"/>
        <w:rPr>
          <w:bCs/>
          <w:color w:val="000000"/>
          <w:sz w:val="22"/>
          <w:szCs w:val="22"/>
          <w:lang w:eastAsia="ar-SA"/>
        </w:rPr>
      </w:pPr>
      <w:r>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pPr>
        <w:numPr>
          <w:ilvl w:val="0"/>
          <w:numId w:val="41"/>
        </w:numPr>
        <w:suppressAutoHyphens/>
        <w:spacing w:after="0"/>
        <w:ind w:left="142" w:firstLine="567"/>
        <w:rPr>
          <w:bCs/>
          <w:color w:val="000000"/>
          <w:sz w:val="22"/>
          <w:szCs w:val="22"/>
          <w:lang w:eastAsia="ar-SA"/>
        </w:rPr>
      </w:pPr>
      <w:r>
        <w:rPr>
          <w:bCs/>
          <w:color w:val="000000"/>
          <w:sz w:val="22"/>
          <w:szCs w:val="22"/>
          <w:lang w:eastAsia="ar-SA"/>
        </w:rPr>
        <w:t>предоставление неполных, заведомо ложных, недостоверных сведений о структуре собственников;</w:t>
      </w:r>
    </w:p>
    <w:p>
      <w:pPr>
        <w:numPr>
          <w:ilvl w:val="0"/>
          <w:numId w:val="41"/>
        </w:numPr>
        <w:suppressAutoHyphens/>
        <w:spacing w:after="0"/>
        <w:ind w:left="142" w:firstLine="567"/>
        <w:rPr>
          <w:bCs/>
          <w:color w:val="000000"/>
          <w:sz w:val="22"/>
          <w:szCs w:val="22"/>
          <w:lang w:eastAsia="ar-SA"/>
        </w:rPr>
      </w:pPr>
      <w:r>
        <w:rPr>
          <w:bCs/>
          <w:color w:val="000000"/>
          <w:sz w:val="22"/>
          <w:szCs w:val="22"/>
          <w:lang w:eastAsia="ar-SA"/>
        </w:rPr>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также с иными участниками закупочной процедуры/их бенефициарами;</w:t>
      </w:r>
    </w:p>
    <w:p>
      <w:pPr>
        <w:numPr>
          <w:ilvl w:val="0"/>
          <w:numId w:val="42"/>
        </w:numPr>
        <w:suppressAutoHyphens/>
        <w:spacing w:after="0"/>
        <w:ind w:hanging="218"/>
        <w:rPr>
          <w:bCs/>
          <w:color w:val="000000"/>
          <w:sz w:val="22"/>
          <w:szCs w:val="22"/>
          <w:lang w:eastAsia="ar-SA"/>
        </w:rPr>
      </w:pPr>
      <w:r>
        <w:rPr>
          <w:bCs/>
          <w:color w:val="000000"/>
          <w:sz w:val="22"/>
          <w:szCs w:val="22"/>
          <w:lang w:eastAsia="ar-SA"/>
        </w:rPr>
        <w:t>освобождение, предложение или обещание освободить от исполнения обязательства или обязанности;</w:t>
      </w:r>
    </w:p>
    <w:p>
      <w:pPr>
        <w:numPr>
          <w:ilvl w:val="0"/>
          <w:numId w:val="42"/>
        </w:numPr>
        <w:suppressAutoHyphens/>
        <w:spacing w:after="0"/>
        <w:ind w:hanging="218"/>
        <w:rPr>
          <w:bCs/>
          <w:color w:val="000000"/>
          <w:sz w:val="22"/>
          <w:szCs w:val="22"/>
          <w:lang w:eastAsia="ar-SA"/>
        </w:rPr>
      </w:pPr>
      <w:r>
        <w:rPr>
          <w:bCs/>
          <w:color w:val="000000"/>
          <w:sz w:val="22"/>
          <w:szCs w:val="22"/>
          <w:lang w:eastAsia="ar-SA"/>
        </w:rPr>
        <w:t>оказание, предложение или обещание оказать услуги;</w:t>
      </w:r>
    </w:p>
    <w:p>
      <w:pPr>
        <w:numPr>
          <w:ilvl w:val="0"/>
          <w:numId w:val="42"/>
        </w:numPr>
        <w:suppressAutoHyphens/>
        <w:spacing w:after="0"/>
        <w:ind w:left="142" w:firstLine="567"/>
        <w:rPr>
          <w:bCs/>
          <w:color w:val="000000"/>
          <w:sz w:val="22"/>
          <w:szCs w:val="22"/>
          <w:lang w:eastAsia="ar-SA"/>
        </w:rPr>
      </w:pPr>
      <w:r>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pPr>
        <w:numPr>
          <w:ilvl w:val="0"/>
          <w:numId w:val="42"/>
        </w:numPr>
        <w:suppressAutoHyphens/>
        <w:spacing w:after="0"/>
        <w:ind w:hanging="218"/>
        <w:rPr>
          <w:bCs/>
          <w:color w:val="000000"/>
          <w:sz w:val="22"/>
          <w:szCs w:val="22"/>
          <w:lang w:eastAsia="ar-SA"/>
        </w:rPr>
      </w:pPr>
      <w:r>
        <w:rPr>
          <w:bCs/>
          <w:color w:val="000000"/>
          <w:sz w:val="22"/>
          <w:szCs w:val="22"/>
          <w:lang w:eastAsia="ar-SA"/>
        </w:rPr>
        <w:t xml:space="preserve">предоставление, предложение или обещание предоставить иные выгоды; </w:t>
      </w:r>
    </w:p>
    <w:p>
      <w:pPr>
        <w:numPr>
          <w:ilvl w:val="0"/>
          <w:numId w:val="42"/>
        </w:numPr>
        <w:suppressAutoHyphens/>
        <w:spacing w:after="0"/>
        <w:ind w:left="142" w:firstLine="567"/>
        <w:rPr>
          <w:bCs/>
          <w:sz w:val="22"/>
          <w:szCs w:val="22"/>
          <w:lang w:eastAsia="ar-SA"/>
        </w:rPr>
      </w:pPr>
      <w:r>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pPr>
        <w:numPr>
          <w:ilvl w:val="1"/>
          <w:numId w:val="43"/>
        </w:numPr>
        <w:suppressAutoHyphens/>
        <w:spacing w:after="0"/>
        <w:ind w:left="142" w:firstLine="709"/>
        <w:rPr>
          <w:bCs/>
          <w:sz w:val="22"/>
          <w:szCs w:val="22"/>
          <w:lang w:eastAsia="ar-SA"/>
        </w:rPr>
      </w:pPr>
      <w:r>
        <w:rPr>
          <w:bCs/>
          <w:sz w:val="22"/>
          <w:szCs w:val="22"/>
          <w:lang w:val="en-US" w:eastAsia="ar-SA"/>
        </w:rPr>
        <w:t>C</w:t>
      </w:r>
      <w:r>
        <w:rPr>
          <w:bCs/>
          <w:sz w:val="22"/>
          <w:szCs w:val="22"/>
          <w:lang w:eastAsia="ar-SA"/>
        </w:rPr>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pPr>
        <w:numPr>
          <w:ilvl w:val="1"/>
          <w:numId w:val="43"/>
        </w:numPr>
        <w:suppressAutoHyphens/>
        <w:spacing w:after="0"/>
        <w:ind w:left="142" w:firstLine="709"/>
        <w:rPr>
          <w:bCs/>
          <w:sz w:val="22"/>
          <w:szCs w:val="22"/>
          <w:lang w:eastAsia="ar-SA"/>
        </w:rPr>
      </w:pPr>
      <w:r>
        <w:rPr>
          <w:bCs/>
          <w:sz w:val="22"/>
          <w:szCs w:val="22"/>
          <w:lang w:eastAsia="ar-SA"/>
        </w:rPr>
        <w:t>Под действиями работника Заказчика/Организатора закупки, осуществляемыми в пользу Участника, понимаются:</w:t>
      </w:r>
    </w:p>
    <w:p>
      <w:pPr>
        <w:numPr>
          <w:ilvl w:val="0"/>
          <w:numId w:val="42"/>
        </w:numPr>
        <w:suppressAutoHyphens/>
        <w:spacing w:after="0"/>
        <w:ind w:left="142" w:firstLine="491"/>
        <w:rPr>
          <w:bCs/>
          <w:color w:val="000000"/>
          <w:sz w:val="22"/>
          <w:szCs w:val="22"/>
          <w:lang w:eastAsia="ar-SA"/>
        </w:rPr>
      </w:pPr>
      <w:r>
        <w:rPr>
          <w:bCs/>
          <w:color w:val="000000"/>
          <w:sz w:val="22"/>
          <w:szCs w:val="22"/>
          <w:lang w:eastAsia="ar-SA"/>
        </w:rPr>
        <w:t>предоставление неоправданных преимуществ по сравнению с другими участниками закупочных процедур;</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предоставление каких-либо гарантий;</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ускорение существующих процедур;</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pPr>
        <w:numPr>
          <w:ilvl w:val="0"/>
          <w:numId w:val="43"/>
        </w:numPr>
        <w:suppressAutoHyphens/>
        <w:spacing w:after="0"/>
        <w:ind w:left="0" w:firstLine="709"/>
        <w:rPr>
          <w:bCs/>
          <w:color w:val="000000"/>
          <w:sz w:val="22"/>
          <w:szCs w:val="22"/>
          <w:lang w:eastAsia="ar-SA"/>
        </w:rPr>
      </w:pPr>
      <w:r>
        <w:rPr>
          <w:bCs/>
          <w:color w:val="000000"/>
          <w:sz w:val="22"/>
          <w:szCs w:val="22"/>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pPr>
        <w:numPr>
          <w:ilvl w:val="0"/>
          <w:numId w:val="43"/>
        </w:numPr>
        <w:suppressAutoHyphens/>
        <w:spacing w:after="0"/>
        <w:ind w:firstLine="259"/>
        <w:rPr>
          <w:bCs/>
          <w:color w:val="000000"/>
          <w:sz w:val="22"/>
          <w:szCs w:val="22"/>
          <w:lang w:eastAsia="ar-SA"/>
        </w:rPr>
      </w:pPr>
      <w:r>
        <w:rPr>
          <w:bCs/>
          <w:color w:val="000000"/>
          <w:sz w:val="22"/>
          <w:szCs w:val="22"/>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pPr>
        <w:numPr>
          <w:ilvl w:val="0"/>
          <w:numId w:val="43"/>
        </w:numPr>
        <w:suppressAutoHyphens/>
        <w:spacing w:after="0"/>
        <w:ind w:firstLine="117"/>
        <w:rPr>
          <w:bCs/>
          <w:color w:val="000000"/>
          <w:sz w:val="22"/>
          <w:szCs w:val="22"/>
          <w:lang w:eastAsia="ar-SA"/>
        </w:rPr>
      </w:pPr>
      <w:r>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pPr>
        <w:suppressAutoHyphens/>
        <w:spacing w:after="0"/>
        <w:ind w:firstLine="709"/>
        <w:rPr>
          <w:b/>
          <w:color w:val="000000"/>
          <w:sz w:val="22"/>
          <w:szCs w:val="22"/>
          <w:lang w:eastAsia="ar-SA"/>
        </w:rPr>
      </w:pPr>
    </w:p>
    <w:p>
      <w:pPr>
        <w:suppressAutoHyphens/>
        <w:spacing w:after="0"/>
        <w:ind w:firstLine="709"/>
        <w:rPr>
          <w:bCs/>
          <w:color w:val="000000"/>
          <w:sz w:val="22"/>
          <w:szCs w:val="22"/>
          <w:lang w:eastAsia="ar-SA"/>
        </w:rPr>
      </w:pPr>
      <w:r>
        <w:rPr>
          <w:b/>
          <w:bCs/>
          <w:color w:val="000000"/>
          <w:sz w:val="22"/>
          <w:szCs w:val="22"/>
          <w:lang w:eastAsia="ar-SA"/>
        </w:rPr>
        <w:t xml:space="preserve">Участник: </w:t>
      </w:r>
      <w:r>
        <w:rPr>
          <w:bCs/>
          <w:color w:val="000000"/>
          <w:sz w:val="22"/>
          <w:szCs w:val="22"/>
          <w:lang w:eastAsia="ar-SA"/>
        </w:rPr>
        <w:t>_______________/</w:t>
      </w:r>
    </w:p>
    <w:p>
      <w:pPr>
        <w:suppressAutoHyphens/>
        <w:spacing w:after="0"/>
        <w:ind w:firstLine="709"/>
        <w:rPr>
          <w:b/>
          <w:bCs/>
          <w:i/>
          <w:iCs/>
          <w:color w:val="000000"/>
          <w:sz w:val="22"/>
          <w:szCs w:val="22"/>
          <w:lang w:eastAsia="ar-SA"/>
        </w:rPr>
      </w:pPr>
    </w:p>
    <w:p>
      <w:pPr>
        <w:suppressAutoHyphens/>
        <w:spacing w:after="0"/>
        <w:ind w:firstLine="709"/>
        <w:rPr>
          <w:b/>
          <w:bCs/>
          <w:i/>
          <w:color w:val="000000"/>
          <w:sz w:val="22"/>
          <w:szCs w:val="22"/>
          <w:lang w:eastAsia="ar-SA"/>
        </w:rPr>
      </w:pPr>
      <w:r>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pPr>
        <w:suppressAutoHyphens/>
        <w:spacing w:after="0"/>
        <w:ind w:firstLine="709"/>
        <w:rPr>
          <w:bCs/>
          <w:iCs/>
          <w:color w:val="2F2C2D"/>
          <w:sz w:val="22"/>
          <w:szCs w:val="22"/>
          <w:shd w:val="clear" w:color="auto" w:fill="FFFFFF"/>
          <w:lang w:eastAsia="ar-SA"/>
        </w:rPr>
      </w:pPr>
      <w:r>
        <w:rPr>
          <w:bCs/>
          <w:i/>
          <w:sz w:val="22"/>
          <w:szCs w:val="22"/>
          <w:lang w:eastAsia="ar-SA"/>
        </w:rPr>
        <w:t xml:space="preserve">В ПАО «_______» действует система </w:t>
      </w:r>
      <w:r>
        <w:rPr>
          <w:bCs/>
          <w:i/>
          <w:iCs/>
          <w:sz w:val="22"/>
          <w:szCs w:val="22"/>
          <w:lang w:eastAsia="ar-SA"/>
        </w:rPr>
        <w:t>предупреждения и профилактики коррупции.</w:t>
      </w:r>
      <w:r>
        <w:rPr>
          <w:bCs/>
          <w:i/>
          <w:sz w:val="22"/>
          <w:szCs w:val="22"/>
          <w:lang w:eastAsia="ar-SA"/>
        </w:rPr>
        <w:t xml:space="preserve"> </w:t>
      </w:r>
      <w:r>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r>
        <w:fldChar w:fldCharType="begin"/>
      </w:r>
      <w:r>
        <w:instrText xml:space="preserve"> HYPERLINK "http://www.rosseti.ru/about/contacts/opinion/" </w:instrText>
      </w:r>
      <w:r>
        <w:fldChar w:fldCharType="separate"/>
      </w:r>
      <w:r>
        <w:rPr>
          <w:bCs/>
          <w:i/>
          <w:color w:val="262626"/>
          <w:sz w:val="22"/>
          <w:szCs w:val="22"/>
          <w:u w:val="single"/>
          <w:shd w:val="clear" w:color="auto" w:fill="FFFFFF"/>
          <w:lang w:eastAsia="ar-SA"/>
        </w:rPr>
        <w:t>форму обратной связи</w:t>
      </w:r>
      <w:r>
        <w:rPr>
          <w:bCs/>
          <w:i/>
          <w:color w:val="262626"/>
          <w:sz w:val="22"/>
          <w:szCs w:val="22"/>
          <w:u w:val="single"/>
          <w:shd w:val="clear" w:color="auto" w:fill="FFFFFF"/>
          <w:lang w:eastAsia="ar-SA"/>
        </w:rPr>
        <w:fldChar w:fldCharType="end"/>
      </w:r>
      <w:r>
        <w:rPr>
          <w:bCs/>
          <w:i/>
          <w:sz w:val="22"/>
          <w:szCs w:val="22"/>
          <w:lang w:eastAsia="ar-SA"/>
        </w:rPr>
        <w:t xml:space="preserve"> на корпоративном веб-сайте</w:t>
      </w:r>
      <w:r>
        <w:rPr>
          <w:bCs/>
          <w:i/>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Pr>
          <w:bCs/>
          <w:iCs/>
          <w:color w:val="2F2C2D"/>
          <w:sz w:val="22"/>
          <w:szCs w:val="22"/>
          <w:shd w:val="clear" w:color="auto" w:fill="FFFFFF"/>
          <w:lang w:eastAsia="ar-SA"/>
        </w:rPr>
        <w:t xml:space="preserve">___________ </w:t>
      </w:r>
      <w:r>
        <w:rPr>
          <w:bCs/>
          <w:i/>
          <w:iCs/>
          <w:color w:val="2F2C2D"/>
          <w:sz w:val="22"/>
          <w:szCs w:val="22"/>
          <w:shd w:val="clear" w:color="auto" w:fill="FFFFFF"/>
          <w:lang w:eastAsia="ar-SA"/>
        </w:rPr>
        <w:t>(указывается адрес Заказчика)</w:t>
      </w:r>
      <w:r>
        <w:rPr>
          <w:bCs/>
          <w:iCs/>
          <w:color w:val="2F2C2D"/>
          <w:sz w:val="22"/>
          <w:szCs w:val="22"/>
          <w:shd w:val="clear" w:color="auto" w:fill="FFFFFF"/>
          <w:lang w:eastAsia="ar-SA"/>
        </w:rPr>
        <w:t>.</w:t>
      </w:r>
    </w:p>
    <w:p>
      <w:pPr>
        <w:spacing w:after="0"/>
        <w:jc w:val="left"/>
        <w:rPr>
          <w:sz w:val="22"/>
          <w:szCs w:val="22"/>
        </w:rPr>
      </w:pPr>
      <w:r>
        <w:rPr>
          <w:sz w:val="22"/>
          <w:szCs w:val="22"/>
        </w:rPr>
        <w:br w:type="page"/>
      </w:r>
    </w:p>
    <w:p>
      <w:pPr>
        <w:pStyle w:val="3"/>
        <w:rPr>
          <w:sz w:val="22"/>
          <w:szCs w:val="22"/>
        </w:rPr>
      </w:pPr>
      <w:bookmarkStart w:id="202" w:name="_Toc61602018"/>
      <w:r>
        <w:rPr>
          <w:sz w:val="22"/>
          <w:szCs w:val="22"/>
        </w:rPr>
        <w:t>ФОРМА 11. СПРАВКА О НАЛИЧИИ У УЧАСТНИКА ЗАКУПКИ СВЯЗЕЙ, НОСЯЩИХ ХАРАКТЕР АФФИЛИРОВАННОСТИ</w:t>
      </w:r>
      <w:bookmarkEnd w:id="202"/>
    </w:p>
    <w:p>
      <w:pPr>
        <w:suppressAutoHyphens/>
        <w:spacing w:after="0"/>
        <w:jc w:val="center"/>
        <w:rPr>
          <w:b/>
          <w:bCs/>
          <w:snapToGrid w:val="0"/>
          <w:sz w:val="22"/>
          <w:szCs w:val="22"/>
          <w:lang w:eastAsia="ar-SA"/>
        </w:rPr>
      </w:pPr>
    </w:p>
    <w:p>
      <w:pPr>
        <w:suppressAutoHyphens/>
        <w:spacing w:after="0"/>
        <w:jc w:val="center"/>
        <w:rPr>
          <w:b/>
          <w:bCs/>
          <w:snapToGrid w:val="0"/>
          <w:sz w:val="22"/>
          <w:szCs w:val="22"/>
          <w:lang w:eastAsia="ar-SA"/>
        </w:rPr>
      </w:pPr>
      <w:r>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pPr>
        <w:suppressAutoHyphens/>
        <w:spacing w:after="0"/>
        <w:jc w:val="center"/>
        <w:rPr>
          <w:b/>
          <w:bCs/>
          <w:snapToGrid w:val="0"/>
          <w:sz w:val="22"/>
          <w:szCs w:val="22"/>
          <w:lang w:eastAsia="ar-SA"/>
        </w:rPr>
      </w:pPr>
      <w:r>
        <w:rPr>
          <w:b/>
          <w:bCs/>
          <w:snapToGrid w:val="0"/>
          <w:sz w:val="22"/>
          <w:szCs w:val="22"/>
          <w:lang w:eastAsia="ar-SA"/>
        </w:rPr>
        <w:t>ПАО «Россети» и/или ДЗО ПАО «Россети»</w:t>
      </w:r>
    </w:p>
    <w:p>
      <w:pPr>
        <w:suppressAutoHyphens/>
        <w:spacing w:after="0"/>
        <w:jc w:val="center"/>
        <w:rPr>
          <w:b/>
          <w:bCs/>
          <w:snapToGrid w:val="0"/>
          <w:sz w:val="22"/>
          <w:szCs w:val="22"/>
          <w:lang w:eastAsia="ar-SA"/>
        </w:rPr>
      </w:pPr>
    </w:p>
    <w:p>
      <w:pPr>
        <w:tabs>
          <w:tab w:val="left" w:pos="1080"/>
        </w:tabs>
        <w:suppressAutoHyphens/>
        <w:spacing w:after="0"/>
        <w:ind w:firstLine="540"/>
        <w:jc w:val="center"/>
        <w:rPr>
          <w:bCs/>
          <w:i/>
          <w:sz w:val="22"/>
          <w:szCs w:val="22"/>
          <w:lang w:eastAsia="ar-SA"/>
        </w:rPr>
      </w:pPr>
      <w:r>
        <w:rPr>
          <w:bCs/>
          <w:i/>
          <w:sz w:val="22"/>
          <w:szCs w:val="22"/>
          <w:lang w:eastAsia="ar-SA"/>
        </w:rPr>
        <w:t>Уважаемые господа!</w:t>
      </w:r>
    </w:p>
    <w:p>
      <w:pPr>
        <w:tabs>
          <w:tab w:val="left" w:pos="1080"/>
        </w:tabs>
        <w:suppressAutoHyphens/>
        <w:spacing w:after="0"/>
        <w:ind w:firstLine="540"/>
        <w:jc w:val="center"/>
        <w:rPr>
          <w:bCs/>
          <w:i/>
          <w:sz w:val="22"/>
          <w:szCs w:val="22"/>
          <w:lang w:eastAsia="ar-SA"/>
        </w:rPr>
      </w:pPr>
    </w:p>
    <w:p>
      <w:pPr>
        <w:suppressAutoHyphens/>
        <w:spacing w:after="0"/>
        <w:ind w:firstLine="567"/>
        <w:rPr>
          <w:b/>
          <w:bCs/>
          <w:i/>
          <w:snapToGrid w:val="0"/>
          <w:sz w:val="22"/>
          <w:szCs w:val="22"/>
          <w:lang w:eastAsia="ar-SA"/>
        </w:rPr>
      </w:pPr>
      <w:r>
        <w:rPr>
          <w:bCs/>
          <w:snapToGrid w:val="0"/>
          <w:sz w:val="22"/>
          <w:szCs w:val="22"/>
          <w:lang w:eastAsia="ar-SA"/>
        </w:rPr>
        <w:t>При рассмотрении нашей заявки просим учесть следующие сведения о наличии у _______________________________________</w:t>
      </w:r>
      <w:r>
        <w:rPr>
          <w:b/>
          <w:bCs/>
          <w:i/>
          <w:snapToGrid w:val="0"/>
          <w:sz w:val="22"/>
          <w:szCs w:val="22"/>
          <w:lang w:eastAsia="ar-SA"/>
        </w:rPr>
        <w:t>(указывается полное наименование Участника закупки)</w:t>
      </w:r>
      <w:r>
        <w:rPr>
          <w:bCs/>
          <w:i/>
          <w:snapToGrid w:val="0"/>
          <w:sz w:val="22"/>
          <w:szCs w:val="22"/>
          <w:lang w:eastAsia="ar-SA"/>
        </w:rPr>
        <w:t xml:space="preserve"> </w:t>
      </w:r>
      <w:r>
        <w:rPr>
          <w:bCs/>
          <w:snapToGrid w:val="0"/>
          <w:sz w:val="22"/>
          <w:szCs w:val="22"/>
          <w:lang w:eastAsia="ar-SA"/>
        </w:rPr>
        <w:t xml:space="preserve">конфликта интересов и/или связей, </w:t>
      </w:r>
      <w:r>
        <w:rPr>
          <w:b/>
          <w:bCs/>
          <w:i/>
          <w:snapToGrid w:val="0"/>
          <w:sz w:val="22"/>
          <w:szCs w:val="22"/>
          <w:lang w:eastAsia="ar-SA"/>
        </w:rPr>
        <w:t>носящих характер аффилированности с лицом, являющимся ______________________</w:t>
      </w:r>
      <w:r>
        <w:rPr>
          <w:bCs/>
          <w:i/>
          <w:iCs/>
          <w:snapToGrid w:val="0"/>
          <w:sz w:val="22"/>
          <w:szCs w:val="22"/>
          <w:lang w:eastAsia="ar-SA"/>
        </w:rPr>
        <w:t xml:space="preserve"> (</w:t>
      </w:r>
      <w:r>
        <w:rPr>
          <w:b/>
          <w:bCs/>
          <w:i/>
          <w:iCs/>
          <w:snapToGrid w:val="0"/>
          <w:sz w:val="22"/>
          <w:szCs w:val="22"/>
          <w:lang w:eastAsia="ar-SA"/>
        </w:rPr>
        <w:t>указывается кем являются эти лица, пример: учредители, сотрудники, и т.д.</w:t>
      </w:r>
      <w:r>
        <w:rPr>
          <w:b/>
          <w:bCs/>
          <w:i/>
          <w:snapToGrid w:val="0"/>
          <w:sz w:val="22"/>
          <w:szCs w:val="22"/>
          <w:lang w:eastAsia="ar-SA"/>
        </w:rPr>
        <w:t xml:space="preserve">) </w:t>
      </w:r>
      <w:r>
        <w:rPr>
          <w:bCs/>
          <w:snapToGrid w:val="0"/>
          <w:sz w:val="22"/>
          <w:szCs w:val="22"/>
          <w:lang w:eastAsia="ar-SA"/>
        </w:rPr>
        <w:t xml:space="preserve">Заказчика </w:t>
      </w:r>
      <w:r>
        <w:rPr>
          <w:b/>
          <w:bCs/>
          <w:i/>
          <w:snapToGrid w:val="0"/>
          <w:sz w:val="22"/>
          <w:szCs w:val="22"/>
          <w:lang w:eastAsia="ar-SA"/>
        </w:rPr>
        <w:t>и/или Организатора закупки</w:t>
      </w:r>
      <w:r>
        <w:rPr>
          <w:bCs/>
          <w:snapToGrid w:val="0"/>
          <w:sz w:val="22"/>
          <w:szCs w:val="22"/>
          <w:lang w:eastAsia="ar-SA"/>
        </w:rPr>
        <w:t xml:space="preserve">, а именно - </w:t>
      </w:r>
      <w:r>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pPr>
        <w:suppressAutoHyphens/>
        <w:spacing w:after="0"/>
        <w:ind w:firstLine="567"/>
        <w:rPr>
          <w:b/>
          <w:bCs/>
          <w:i/>
          <w:snapToGrid w:val="0"/>
          <w:sz w:val="22"/>
          <w:szCs w:val="22"/>
          <w:lang w:eastAsia="ar-SA"/>
        </w:rPr>
      </w:pPr>
    </w:p>
    <w:p>
      <w:pPr>
        <w:tabs>
          <w:tab w:val="left" w:pos="1080"/>
        </w:tabs>
        <w:suppressAutoHyphens/>
        <w:spacing w:after="0"/>
        <w:ind w:firstLine="540"/>
        <w:jc w:val="left"/>
        <w:rPr>
          <w:rFonts w:eastAsia="Calibri"/>
          <w:b/>
          <w:bCs/>
          <w:sz w:val="22"/>
          <w:szCs w:val="22"/>
          <w:lang w:eastAsia="en-US"/>
        </w:rPr>
      </w:pPr>
      <w:r>
        <w:rPr>
          <w:rFonts w:eastAsia="Calibri"/>
          <w:b/>
          <w:bCs/>
          <w:sz w:val="22"/>
          <w:szCs w:val="22"/>
          <w:lang w:eastAsia="en-US"/>
        </w:rPr>
        <w:t>Инструкции по заполнению</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right="3684" w:firstLine="567"/>
        <w:jc w:val="center"/>
        <w:rPr>
          <w:bCs/>
          <w:snapToGrid w:val="0"/>
          <w:sz w:val="22"/>
          <w:szCs w:val="22"/>
          <w:vertAlign w:val="superscript"/>
          <w:lang w:eastAsia="ar-SA"/>
        </w:rPr>
      </w:pPr>
      <w:r>
        <w:rPr>
          <w:bCs/>
          <w:snapToGrid w:val="0"/>
          <w:sz w:val="22"/>
          <w:szCs w:val="22"/>
          <w:vertAlign w:val="superscript"/>
          <w:lang w:eastAsia="ar-SA"/>
        </w:rPr>
        <w:t>(подпись, М.П.)</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firstLine="567"/>
        <w:rPr>
          <w:bCs/>
          <w:snapToGrid w:val="0"/>
          <w:sz w:val="22"/>
          <w:szCs w:val="22"/>
          <w:vertAlign w:val="superscript"/>
          <w:lang w:eastAsia="ar-SA"/>
        </w:rPr>
      </w:pPr>
      <w:r>
        <w:rPr>
          <w:bCs/>
          <w:snapToGrid w:val="0"/>
          <w:sz w:val="22"/>
          <w:szCs w:val="22"/>
          <w:vertAlign w:val="superscript"/>
          <w:lang w:eastAsia="ar-SA"/>
        </w:rPr>
        <w:t>(фамилия, имя, отчество подписавшего, должность)</w:t>
      </w:r>
    </w:p>
    <w:p>
      <w:pPr>
        <w:jc w:val="center"/>
        <w:rPr>
          <w:b/>
          <w:sz w:val="22"/>
          <w:szCs w:val="22"/>
        </w:rPr>
      </w:pPr>
      <w:r>
        <w:rPr>
          <w:b/>
          <w:sz w:val="22"/>
          <w:szCs w:val="22"/>
        </w:rPr>
        <w:br w:type="page"/>
      </w:r>
    </w:p>
    <w:p>
      <w:pPr>
        <w:pStyle w:val="3"/>
        <w:rPr>
          <w:sz w:val="22"/>
          <w:szCs w:val="22"/>
        </w:rPr>
      </w:pPr>
      <w:bookmarkStart w:id="203" w:name="_Toc61602020"/>
      <w:bookmarkStart w:id="204" w:name="_Toc345033"/>
      <w:r>
        <w:rPr>
          <w:sz w:val="22"/>
          <w:szCs w:val="22"/>
        </w:rPr>
        <w:t>ФОРМА 13. ПРОТОКОЛ РАЗНОГЛАСИЙ К ПРОЕКТУ ДОГОВОРА</w:t>
      </w:r>
      <w:bookmarkEnd w:id="203"/>
      <w:bookmarkEnd w:id="204"/>
    </w:p>
    <w:p>
      <w:pPr>
        <w:tabs>
          <w:tab w:val="left" w:pos="1080"/>
        </w:tabs>
        <w:spacing w:after="0"/>
        <w:rPr>
          <w:sz w:val="22"/>
          <w:szCs w:val="22"/>
        </w:rPr>
      </w:pPr>
      <w:bookmarkStart w:id="205" w:name="_Протокол_разногласий_к"/>
      <w:bookmarkEnd w:id="205"/>
    </w:p>
    <w:p>
      <w:pPr>
        <w:tabs>
          <w:tab w:val="left" w:pos="1080"/>
        </w:tabs>
        <w:spacing w:after="0"/>
        <w:ind w:firstLine="540"/>
        <w:jc w:val="center"/>
        <w:rPr>
          <w:b/>
          <w:sz w:val="22"/>
          <w:szCs w:val="22"/>
        </w:rPr>
      </w:pPr>
      <w:r>
        <w:rPr>
          <w:b/>
          <w:sz w:val="22"/>
          <w:szCs w:val="22"/>
        </w:rPr>
        <w:t>«Желательные» условия договора</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401"/>
        <w:gridCol w:w="2459"/>
        <w:gridCol w:w="2451"/>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tabs>
                <w:tab w:val="left" w:pos="1080"/>
              </w:tabs>
              <w:spacing w:after="0"/>
              <w:ind w:firstLine="33"/>
              <w:rPr>
                <w:sz w:val="22"/>
                <w:szCs w:val="22"/>
              </w:rPr>
            </w:pPr>
            <w:r>
              <w:rPr>
                <w:sz w:val="22"/>
                <w:szCs w:val="22"/>
              </w:rPr>
              <w:t>№ п/п</w:t>
            </w:r>
          </w:p>
        </w:tc>
        <w:tc>
          <w:tcPr>
            <w:tcW w:w="1152" w:type="pct"/>
            <w:vAlign w:val="center"/>
          </w:tcPr>
          <w:p>
            <w:pPr>
              <w:tabs>
                <w:tab w:val="left" w:pos="1080"/>
              </w:tabs>
              <w:spacing w:after="0"/>
              <w:ind w:firstLine="33"/>
              <w:rPr>
                <w:sz w:val="22"/>
                <w:szCs w:val="22"/>
              </w:rPr>
            </w:pPr>
            <w:r>
              <w:rPr>
                <w:sz w:val="22"/>
                <w:szCs w:val="22"/>
              </w:rPr>
              <w:t>№ пункта проекта договора</w:t>
            </w:r>
          </w:p>
        </w:tc>
        <w:tc>
          <w:tcPr>
            <w:tcW w:w="1180" w:type="pct"/>
            <w:vAlign w:val="center"/>
          </w:tcPr>
          <w:p>
            <w:pPr>
              <w:tabs>
                <w:tab w:val="left" w:pos="1080"/>
              </w:tabs>
              <w:spacing w:after="0"/>
              <w:ind w:firstLine="33"/>
              <w:rPr>
                <w:sz w:val="22"/>
                <w:szCs w:val="22"/>
              </w:rPr>
            </w:pPr>
            <w:r>
              <w:rPr>
                <w:sz w:val="22"/>
                <w:szCs w:val="22"/>
              </w:rPr>
              <w:t>Исходные формулировки</w:t>
            </w:r>
          </w:p>
        </w:tc>
        <w:tc>
          <w:tcPr>
            <w:tcW w:w="1176" w:type="pct"/>
            <w:vAlign w:val="center"/>
          </w:tcPr>
          <w:p>
            <w:pPr>
              <w:tabs>
                <w:tab w:val="left" w:pos="1080"/>
              </w:tabs>
              <w:spacing w:after="0"/>
              <w:ind w:firstLine="33"/>
              <w:rPr>
                <w:sz w:val="22"/>
                <w:szCs w:val="22"/>
              </w:rPr>
            </w:pPr>
            <w:r>
              <w:rPr>
                <w:sz w:val="22"/>
                <w:szCs w:val="22"/>
              </w:rPr>
              <w:t>Предложения Участника закупки</w:t>
            </w:r>
          </w:p>
        </w:tc>
        <w:tc>
          <w:tcPr>
            <w:tcW w:w="1173" w:type="pct"/>
            <w:vAlign w:val="center"/>
          </w:tcPr>
          <w:p>
            <w:pPr>
              <w:tabs>
                <w:tab w:val="left" w:pos="1080"/>
              </w:tabs>
              <w:spacing w:after="0"/>
              <w:ind w:firstLine="33"/>
              <w:rPr>
                <w:sz w:val="22"/>
                <w:szCs w:val="22"/>
              </w:rPr>
            </w:pPr>
            <w:r>
              <w:rPr>
                <w:sz w:val="22"/>
                <w:szCs w:val="22"/>
              </w:rPr>
              <w:t>Примечания, обоснование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r>
              <w:rPr>
                <w:sz w:val="22"/>
                <w:szCs w:val="22"/>
              </w:rPr>
              <w:t>…</w:t>
            </w: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bookmarkStart w:id="206" w:name="_Toc247081584"/>
      <w:r>
        <w:rPr>
          <w:b/>
          <w:sz w:val="22"/>
          <w:szCs w:val="22"/>
        </w:rPr>
        <w:t>М.П.</w:t>
      </w:r>
      <w:bookmarkEnd w:id="206"/>
    </w:p>
    <w:p>
      <w:pPr>
        <w:tabs>
          <w:tab w:val="left" w:pos="1080"/>
        </w:tabs>
        <w:spacing w:after="0"/>
        <w:ind w:firstLine="540"/>
        <w:rPr>
          <w:b/>
          <w:sz w:val="22"/>
          <w:szCs w:val="22"/>
        </w:rPr>
      </w:pPr>
    </w:p>
    <w:p>
      <w:pPr>
        <w:tabs>
          <w:tab w:val="left" w:pos="1080"/>
        </w:tabs>
        <w:spacing w:after="0"/>
        <w:ind w:firstLine="540"/>
        <w:rPr>
          <w:b/>
          <w:sz w:val="22"/>
          <w:szCs w:val="22"/>
        </w:rPr>
      </w:pPr>
      <w:bookmarkStart w:id="207" w:name="_Toc247081585"/>
      <w:r>
        <w:rPr>
          <w:b/>
          <w:sz w:val="22"/>
          <w:szCs w:val="22"/>
        </w:rPr>
        <w:t>Инструкции по заполнению</w:t>
      </w:r>
      <w:bookmarkEnd w:id="207"/>
      <w:r>
        <w:rPr>
          <w:b/>
          <w:sz w:val="22"/>
          <w:szCs w:val="22"/>
        </w:rPr>
        <w:t xml:space="preserve"> </w:t>
      </w:r>
    </w:p>
    <w:p>
      <w:pPr>
        <w:numPr>
          <w:ilvl w:val="0"/>
          <w:numId w:val="45"/>
        </w:numPr>
        <w:tabs>
          <w:tab w:val="left" w:pos="1080"/>
        </w:tabs>
        <w:suppressAutoHyphens/>
        <w:spacing w:before="120" w:after="0"/>
        <w:ind w:firstLine="540"/>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45"/>
        </w:numPr>
        <w:tabs>
          <w:tab w:val="left" w:pos="1080"/>
        </w:tabs>
        <w:suppressAutoHyphens/>
        <w:spacing w:before="120" w:after="0"/>
        <w:ind w:firstLine="540"/>
        <w:rPr>
          <w:sz w:val="22"/>
          <w:szCs w:val="22"/>
        </w:rPr>
      </w:pPr>
      <w:r>
        <w:rPr>
          <w:sz w:val="22"/>
          <w:szCs w:val="22"/>
        </w:rPr>
        <w:t>Участник приводит номер и дату письма о подаче оферты, приложением к которому является данный протокол.</w:t>
      </w:r>
    </w:p>
    <w:p>
      <w:pPr>
        <w:numPr>
          <w:ilvl w:val="0"/>
          <w:numId w:val="45"/>
        </w:numPr>
        <w:tabs>
          <w:tab w:val="left" w:pos="1080"/>
        </w:tabs>
        <w:suppressAutoHyphens/>
        <w:spacing w:before="120" w:after="0"/>
        <w:ind w:firstLine="540"/>
        <w:rPr>
          <w:sz w:val="22"/>
          <w:szCs w:val="22"/>
        </w:rPr>
      </w:pPr>
      <w:r>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numPr>
          <w:ilvl w:val="0"/>
          <w:numId w:val="45"/>
        </w:numPr>
        <w:tabs>
          <w:tab w:val="left" w:pos="1080"/>
        </w:tabs>
        <w:suppressAutoHyphens/>
        <w:spacing w:before="120" w:after="0"/>
        <w:ind w:firstLine="540"/>
        <w:rPr>
          <w:sz w:val="22"/>
          <w:szCs w:val="22"/>
        </w:rPr>
      </w:pPr>
      <w:r>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pPr>
        <w:numPr>
          <w:ilvl w:val="0"/>
          <w:numId w:val="45"/>
        </w:numPr>
        <w:tabs>
          <w:tab w:val="left" w:pos="1080"/>
        </w:tabs>
        <w:suppressAutoHyphens/>
        <w:spacing w:before="120" w:after="0"/>
        <w:ind w:firstLine="540"/>
        <w:rPr>
          <w:sz w:val="22"/>
          <w:szCs w:val="22"/>
        </w:rPr>
      </w:pPr>
      <w:r>
        <w:rPr>
          <w:sz w:val="22"/>
          <w:szCs w:val="22"/>
        </w:rPr>
        <w:t>Условия Договора будут определяться в соответствии с требованиями документации о закупке.</w:t>
      </w:r>
    </w:p>
    <w:p>
      <w:pPr>
        <w:numPr>
          <w:ilvl w:val="0"/>
          <w:numId w:val="45"/>
        </w:numPr>
        <w:tabs>
          <w:tab w:val="left" w:pos="1080"/>
        </w:tabs>
        <w:suppressAutoHyphens/>
        <w:spacing w:before="120" w:after="0"/>
        <w:ind w:firstLine="540"/>
        <w:rPr>
          <w:sz w:val="22"/>
          <w:szCs w:val="22"/>
        </w:rPr>
      </w:pPr>
      <w:r>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pPr>
        <w:numPr>
          <w:ilvl w:val="0"/>
          <w:numId w:val="45"/>
        </w:numPr>
        <w:tabs>
          <w:tab w:val="left" w:pos="1080"/>
        </w:tabs>
        <w:suppressAutoHyphens/>
        <w:spacing w:before="120" w:after="0"/>
        <w:ind w:firstLine="540"/>
        <w:rPr>
          <w:sz w:val="22"/>
          <w:szCs w:val="22"/>
        </w:rPr>
      </w:pPr>
      <w:r>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pPr>
        <w:tabs>
          <w:tab w:val="left" w:pos="1080"/>
        </w:tabs>
        <w:spacing w:after="0"/>
        <w:jc w:val="center"/>
        <w:rPr>
          <w:b/>
          <w:sz w:val="22"/>
          <w:szCs w:val="22"/>
        </w:rPr>
      </w:pPr>
    </w:p>
    <w:p>
      <w:pPr>
        <w:tabs>
          <w:tab w:val="left" w:pos="1080"/>
        </w:tabs>
        <w:spacing w:after="0"/>
        <w:jc w:val="center"/>
        <w:rPr>
          <w:b/>
          <w:sz w:val="22"/>
          <w:szCs w:val="22"/>
        </w:rPr>
      </w:pPr>
      <w:r>
        <w:rPr>
          <w:b/>
          <w:sz w:val="22"/>
          <w:szCs w:val="22"/>
        </w:rPr>
        <w:br w:type="page"/>
      </w:r>
    </w:p>
    <w:p>
      <w:pPr>
        <w:pStyle w:val="2"/>
        <w:pageBreakBefore/>
        <w:numPr>
          <w:ilvl w:val="0"/>
          <w:numId w:val="7"/>
        </w:numPr>
        <w:spacing w:before="0" w:after="0"/>
        <w:ind w:left="0" w:firstLine="567"/>
        <w:rPr>
          <w:rStyle w:val="164"/>
          <w:b/>
          <w:bCs w:val="0"/>
          <w:caps/>
          <w:sz w:val="22"/>
          <w:szCs w:val="22"/>
        </w:rPr>
      </w:pPr>
      <w:bookmarkStart w:id="208" w:name="_Toc61602021"/>
      <w:bookmarkStart w:id="209" w:name="_Ref166334805"/>
      <w:bookmarkStart w:id="210" w:name="_Ref166334809"/>
      <w:bookmarkStart w:id="211" w:name="_Ref166249240"/>
      <w:bookmarkStart w:id="212" w:name="_Ref166311452"/>
      <w:bookmarkStart w:id="213" w:name="_Ref166247661"/>
      <w:bookmarkStart w:id="214" w:name="_Ref166249243"/>
      <w:bookmarkStart w:id="215" w:name="_Toc166101237"/>
      <w:bookmarkStart w:id="216" w:name="_Toc291689566"/>
      <w:bookmarkStart w:id="217" w:name="_Ref166247657"/>
      <w:bookmarkStart w:id="218" w:name="_Ref166311450"/>
      <w:r>
        <w:rPr>
          <w:rStyle w:val="164"/>
          <w:b/>
          <w:bCs w:val="0"/>
          <w:caps/>
          <w:sz w:val="22"/>
          <w:szCs w:val="22"/>
        </w:rPr>
        <w:t>ТЕХНИЧЕСКАЯ ЧАСТЬ</w:t>
      </w:r>
      <w:bookmarkEnd w:id="208"/>
      <w:r>
        <w:rPr>
          <w:rStyle w:val="164"/>
          <w:b/>
          <w:bCs w:val="0"/>
          <w:caps/>
          <w:sz w:val="22"/>
          <w:szCs w:val="22"/>
        </w:rPr>
        <w:t xml:space="preserve"> </w:t>
      </w:r>
    </w:p>
    <w:p>
      <w:pPr>
        <w:rPr>
          <w:sz w:val="22"/>
          <w:szCs w:val="22"/>
        </w:rPr>
      </w:pPr>
    </w:p>
    <w:p>
      <w:pPr>
        <w:rPr>
          <w:sz w:val="22"/>
          <w:szCs w:val="22"/>
        </w:rPr>
      </w:pPr>
      <w:r>
        <w:rPr>
          <w:sz w:val="22"/>
          <w:szCs w:val="22"/>
          <w:lang w:eastAsia="ar-SA"/>
        </w:rPr>
        <w:t>Техническое задание с приложениями (см. Приложение 1 к Настоящей документации)</w:t>
      </w:r>
    </w:p>
    <w:p>
      <w:pPr>
        <w:pStyle w:val="2"/>
        <w:pageBreakBefore/>
        <w:numPr>
          <w:ilvl w:val="0"/>
          <w:numId w:val="7"/>
        </w:numPr>
        <w:spacing w:before="0" w:after="0"/>
        <w:ind w:left="0" w:firstLine="567"/>
        <w:rPr>
          <w:rStyle w:val="164"/>
          <w:b/>
          <w:bCs w:val="0"/>
          <w:caps/>
          <w:sz w:val="22"/>
          <w:szCs w:val="22"/>
        </w:rPr>
      </w:pPr>
      <w:bookmarkStart w:id="219" w:name="_Toc61602022"/>
      <w:r>
        <w:rPr>
          <w:rStyle w:val="164"/>
          <w:b/>
          <w:bCs w:val="0"/>
          <w:caps/>
          <w:sz w:val="22"/>
          <w:szCs w:val="22"/>
        </w:rPr>
        <w:t>ПРОЕКТ ДОГОВОРА</w:t>
      </w:r>
      <w:bookmarkEnd w:id="209"/>
      <w:bookmarkEnd w:id="210"/>
      <w:bookmarkEnd w:id="211"/>
      <w:bookmarkEnd w:id="212"/>
      <w:bookmarkEnd w:id="213"/>
      <w:bookmarkEnd w:id="214"/>
      <w:bookmarkEnd w:id="215"/>
      <w:bookmarkEnd w:id="216"/>
      <w:bookmarkEnd w:id="217"/>
      <w:bookmarkEnd w:id="218"/>
      <w:bookmarkEnd w:id="219"/>
    </w:p>
    <w:p>
      <w:pPr>
        <w:spacing w:after="0"/>
        <w:jc w:val="left"/>
        <w:rPr>
          <w:rStyle w:val="164"/>
          <w:b w:val="0"/>
          <w:caps/>
          <w:sz w:val="22"/>
          <w:szCs w:val="22"/>
        </w:rPr>
      </w:pPr>
    </w:p>
    <w:p>
      <w:pPr>
        <w:spacing w:after="0"/>
        <w:jc w:val="left"/>
        <w:rPr>
          <w:rStyle w:val="164"/>
          <w:b w:val="0"/>
          <w:sz w:val="22"/>
          <w:szCs w:val="22"/>
        </w:rPr>
      </w:pPr>
      <w:r>
        <w:rPr>
          <w:sz w:val="22"/>
          <w:szCs w:val="22"/>
          <w:lang w:eastAsia="ar-SA"/>
        </w:rPr>
        <w:t>Проект договора с приложениями (см. Приложение 2 к Настоящей документации).</w:t>
      </w:r>
      <w:bookmarkStart w:id="220" w:name="_Toc166101238"/>
      <w:bookmarkEnd w:id="220"/>
    </w:p>
    <w:sectPr>
      <w:footerReference r:id="rId4" w:type="default"/>
      <w:pgSz w:w="11906" w:h="16838"/>
      <w:pgMar w:top="567" w:right="567" w:bottom="1077"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Courier">
    <w:altName w:val="Courier New"/>
    <w:panose1 w:val="02070409020205020404"/>
    <w:charset w:val="00"/>
    <w:family w:val="modern"/>
    <w:pitch w:val="default"/>
    <w:sig w:usb0="00000000" w:usb1="00000000" w:usb2="00000000" w:usb3="00000000" w:csb0="00000001" w:csb1="00000000"/>
  </w:font>
  <w:font w:name="TimesDL">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framePr w:wrap="auto"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30</w:t>
    </w:r>
    <w:r>
      <w:rPr>
        <w:rStyle w:val="23"/>
      </w:rPr>
      <w:fldChar w:fldCharType="end"/>
    </w:r>
  </w:p>
  <w:p>
    <w:pPr>
      <w:pStyle w:val="74"/>
      <w:tabs>
        <w:tab w:val="right" w:pos="984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pPr>
        <w:pStyle w:val="46"/>
      </w:pPr>
      <w:r>
        <w:rPr>
          <w:rStyle w:val="15"/>
        </w:rPr>
        <w:footnoteRef/>
      </w:r>
      <w:r>
        <w:t xml:space="preserve"> В соответствии со ст. 102 НК РФ – данная информация не является налоговой тайной</w:t>
      </w:r>
    </w:p>
  </w:footnote>
  <w:footnote w:id="1">
    <w:p>
      <w:pPr>
        <w:pStyle w:val="46"/>
      </w:pPr>
      <w:r>
        <w:rPr>
          <w:rStyle w:val="15"/>
        </w:rPr>
        <w:footnoteRef/>
      </w:r>
      <w:r>
        <w:t xml:space="preserve"> В соответствии со ст. 102 НК РФ – данная информация не является налоговой тайной</w:t>
      </w:r>
    </w:p>
  </w:footnote>
  <w:footnote w:id="2">
    <w:p>
      <w:pPr>
        <w:pStyle w:val="46"/>
      </w:pPr>
      <w:r>
        <w:rPr>
          <w:rStyle w:val="15"/>
        </w:rPr>
        <w:footnoteRef/>
      </w:r>
      <w:r>
        <w:t xml:space="preserve"> В соответствии со ст. 102 НК РФ – данная информация не является налоговой тайной</w:t>
      </w:r>
    </w:p>
  </w:footnote>
  <w:footnote w:id="3">
    <w:p>
      <w:pPr>
        <w:pStyle w:val="46"/>
      </w:pPr>
      <w:r>
        <w:rPr>
          <w:rStyle w:val="15"/>
        </w:rPr>
        <w:footnoteRef/>
      </w:r>
      <w: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Pr>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0000001"/>
    <w:multiLevelType w:val="multilevel"/>
    <w:tmpl w:val="00000001"/>
    <w:lvl w:ilvl="0" w:tentative="0">
      <w:start w:val="1"/>
      <w:numFmt w:val="decimal"/>
      <w:lvlText w:val="%1"/>
      <w:lvlJc w:val="left"/>
      <w:pPr>
        <w:tabs>
          <w:tab w:val="left" w:pos="568"/>
        </w:tabs>
        <w:ind w:left="1000"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568"/>
        </w:tabs>
        <w:ind w:left="1288" w:hanging="720"/>
      </w:pPr>
      <w:rPr>
        <w:b w:val="0"/>
      </w:rPr>
    </w:lvl>
    <w:lvl w:ilvl="3" w:tentative="0">
      <w:start w:val="1"/>
      <w:numFmt w:val="decimal"/>
      <w:lvlText w:val="%1.%2.%3.%4"/>
      <w:lvlJc w:val="left"/>
      <w:pPr>
        <w:tabs>
          <w:tab w:val="left" w:pos="0"/>
        </w:tabs>
        <w:ind w:left="864" w:hanging="864"/>
      </w:pPr>
      <w:rPr>
        <w:b w:val="0"/>
      </w:r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2">
    <w:nsid w:val="046C57B5"/>
    <w:multiLevelType w:val="multilevel"/>
    <w:tmpl w:val="046C57B5"/>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b w:val="0"/>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abstractNum w:abstractNumId="3">
    <w:nsid w:val="048F078B"/>
    <w:multiLevelType w:val="multilevel"/>
    <w:tmpl w:val="048F078B"/>
    <w:lvl w:ilvl="0" w:tentative="0">
      <w:start w:val="1"/>
      <w:numFmt w:val="decimal"/>
      <w:lvlText w:val="%1."/>
      <w:lvlJc w:val="left"/>
      <w:pPr>
        <w:ind w:left="560" w:hanging="360"/>
      </w:pPr>
      <w:rPr>
        <w:rFonts w:hint="default"/>
      </w:rPr>
    </w:lvl>
    <w:lvl w:ilvl="1" w:tentative="0">
      <w:start w:val="1"/>
      <w:numFmt w:val="decimal"/>
      <w:isLgl/>
      <w:lvlText w:val="%1.%2."/>
      <w:lvlJc w:val="left"/>
      <w:pPr>
        <w:ind w:left="1211" w:hanging="360"/>
      </w:pPr>
      <w:rPr>
        <w:rFonts w:hint="default"/>
      </w:rPr>
    </w:lvl>
    <w:lvl w:ilvl="2" w:tentative="0">
      <w:start w:val="1"/>
      <w:numFmt w:val="decimal"/>
      <w:isLgl/>
      <w:lvlText w:val="%1.%2.%3."/>
      <w:lvlJc w:val="left"/>
      <w:pPr>
        <w:ind w:left="2222" w:hanging="720"/>
      </w:pPr>
      <w:rPr>
        <w:rFonts w:hint="default"/>
      </w:rPr>
    </w:lvl>
    <w:lvl w:ilvl="3" w:tentative="0">
      <w:start w:val="1"/>
      <w:numFmt w:val="decimal"/>
      <w:isLgl/>
      <w:lvlText w:val="%1.%2.%3.%4."/>
      <w:lvlJc w:val="left"/>
      <w:pPr>
        <w:ind w:left="2873" w:hanging="720"/>
      </w:pPr>
      <w:rPr>
        <w:rFonts w:hint="default"/>
      </w:rPr>
    </w:lvl>
    <w:lvl w:ilvl="4" w:tentative="0">
      <w:start w:val="1"/>
      <w:numFmt w:val="decimal"/>
      <w:isLgl/>
      <w:lvlText w:val="%1.%2.%3.%4.%5."/>
      <w:lvlJc w:val="left"/>
      <w:pPr>
        <w:ind w:left="3884" w:hanging="1080"/>
      </w:pPr>
      <w:rPr>
        <w:rFonts w:hint="default"/>
      </w:rPr>
    </w:lvl>
    <w:lvl w:ilvl="5" w:tentative="0">
      <w:start w:val="1"/>
      <w:numFmt w:val="decimal"/>
      <w:isLgl/>
      <w:lvlText w:val="%1.%2.%3.%4.%5.%6."/>
      <w:lvlJc w:val="left"/>
      <w:pPr>
        <w:ind w:left="4535" w:hanging="1080"/>
      </w:pPr>
      <w:rPr>
        <w:rFonts w:hint="default"/>
      </w:rPr>
    </w:lvl>
    <w:lvl w:ilvl="6" w:tentative="0">
      <w:start w:val="1"/>
      <w:numFmt w:val="decimal"/>
      <w:isLgl/>
      <w:lvlText w:val="%1.%2.%3.%4.%5.%6.%7."/>
      <w:lvlJc w:val="left"/>
      <w:pPr>
        <w:ind w:left="5546" w:hanging="1440"/>
      </w:pPr>
      <w:rPr>
        <w:rFonts w:hint="default"/>
      </w:rPr>
    </w:lvl>
    <w:lvl w:ilvl="7" w:tentative="0">
      <w:start w:val="1"/>
      <w:numFmt w:val="decimal"/>
      <w:isLgl/>
      <w:lvlText w:val="%1.%2.%3.%4.%5.%6.%7.%8."/>
      <w:lvlJc w:val="left"/>
      <w:pPr>
        <w:ind w:left="6197" w:hanging="1440"/>
      </w:pPr>
      <w:rPr>
        <w:rFonts w:hint="default"/>
      </w:rPr>
    </w:lvl>
    <w:lvl w:ilvl="8" w:tentative="0">
      <w:start w:val="1"/>
      <w:numFmt w:val="decimal"/>
      <w:isLgl/>
      <w:lvlText w:val="%1.%2.%3.%4.%5.%6.%7.%8.%9."/>
      <w:lvlJc w:val="left"/>
      <w:pPr>
        <w:ind w:left="7208" w:hanging="1800"/>
      </w:pPr>
      <w:rPr>
        <w:rFonts w:hint="default"/>
      </w:rPr>
    </w:lvl>
  </w:abstractNum>
  <w:abstractNum w:abstractNumId="4">
    <w:nsid w:val="11CC749F"/>
    <w:multiLevelType w:val="multilevel"/>
    <w:tmpl w:val="11CC749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20D3ADC"/>
    <w:multiLevelType w:val="multilevel"/>
    <w:tmpl w:val="120D3ADC"/>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610F06"/>
    <w:multiLevelType w:val="multilevel"/>
    <w:tmpl w:val="17610F06"/>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4307D6"/>
    <w:multiLevelType w:val="multilevel"/>
    <w:tmpl w:val="184307D6"/>
    <w:lvl w:ilvl="0" w:tentative="0">
      <w:start w:val="1"/>
      <w:numFmt w:val="russianLower"/>
      <w:lvlText w:val="%1)"/>
      <w:lvlJc w:val="left"/>
      <w:pPr>
        <w:tabs>
          <w:tab w:val="left" w:pos="432"/>
        </w:tabs>
        <w:ind w:left="432" w:hanging="432"/>
      </w:pPr>
      <w:rPr>
        <w:rFonts w:hint="default" w:cs="Times New Roman"/>
        <w:sz w:val="24"/>
        <w:szCs w:val="24"/>
      </w:rPr>
    </w:lvl>
    <w:lvl w:ilvl="1" w:tentative="0">
      <w:start w:val="1"/>
      <w:numFmt w:val="decimal"/>
      <w:lvlText w:val="%1.%2."/>
      <w:lvlJc w:val="left"/>
      <w:pPr>
        <w:tabs>
          <w:tab w:val="left" w:pos="576"/>
        </w:tabs>
        <w:ind w:left="576" w:hanging="576"/>
      </w:pPr>
      <w:rPr>
        <w:rFonts w:hint="default"/>
        <w:sz w:val="24"/>
        <w:szCs w:val="24"/>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4"/>
        <w:szCs w:val="24"/>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1A6D7A54"/>
    <w:multiLevelType w:val="multilevel"/>
    <w:tmpl w:val="1A6D7A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A9755A7"/>
    <w:multiLevelType w:val="multilevel"/>
    <w:tmpl w:val="1A9755A7"/>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10">
    <w:nsid w:val="1E0967C9"/>
    <w:multiLevelType w:val="multilevel"/>
    <w:tmpl w:val="1E0967C9"/>
    <w:lvl w:ilvl="0" w:tentative="0">
      <w:start w:val="1"/>
      <w:numFmt w:val="decimal"/>
      <w:pStyle w:val="109"/>
      <w:lvlText w:val="%1."/>
      <w:lvlJc w:val="left"/>
      <w:pPr>
        <w:tabs>
          <w:tab w:val="left" w:pos="567"/>
        </w:tabs>
        <w:ind w:left="567" w:hanging="567"/>
      </w:pPr>
    </w:lvl>
    <w:lvl w:ilvl="1" w:tentative="0">
      <w:start w:val="1"/>
      <w:numFmt w:val="decimal"/>
      <w:pStyle w:val="69"/>
      <w:lvlText w:val="%1.%2"/>
      <w:lvlJc w:val="left"/>
      <w:pPr>
        <w:tabs>
          <w:tab w:val="left" w:pos="567"/>
        </w:tabs>
        <w:ind w:left="567" w:hanging="567"/>
      </w:pPr>
    </w:lvl>
    <w:lvl w:ilvl="2" w:tentative="0">
      <w:start w:val="1"/>
      <w:numFmt w:val="none"/>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1E7E04D5"/>
    <w:multiLevelType w:val="singleLevel"/>
    <w:tmpl w:val="1E7E04D5"/>
    <w:lvl w:ilvl="0" w:tentative="0">
      <w:start w:val="1"/>
      <w:numFmt w:val="decimal"/>
      <w:pStyle w:val="108"/>
      <w:lvlText w:val="%1."/>
      <w:lvlJc w:val="left"/>
      <w:pPr>
        <w:tabs>
          <w:tab w:val="left" w:pos="360"/>
        </w:tabs>
        <w:ind w:left="360" w:hanging="360"/>
      </w:pPr>
    </w:lvl>
  </w:abstractNum>
  <w:abstractNum w:abstractNumId="12">
    <w:nsid w:val="27D5482D"/>
    <w:multiLevelType w:val="multilevel"/>
    <w:tmpl w:val="27D5482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
    <w:nsid w:val="29DC0DCC"/>
    <w:multiLevelType w:val="multilevel"/>
    <w:tmpl w:val="29DC0DCC"/>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2162350"/>
    <w:multiLevelType w:val="multilevel"/>
    <w:tmpl w:val="3216235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255C1A"/>
    <w:multiLevelType w:val="multilevel"/>
    <w:tmpl w:val="33255C1A"/>
    <w:lvl w:ilvl="0" w:tentative="0">
      <w:start w:val="1"/>
      <w:numFmt w:val="russianLower"/>
      <w:lvlText w:val="%1)"/>
      <w:lvlJc w:val="left"/>
      <w:pPr>
        <w:ind w:left="1429" w:hanging="360"/>
      </w:pPr>
      <w:rPr>
        <w:rFonts w:hint="default" w:cs="Times New Roman"/>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6">
    <w:nsid w:val="360E6E43"/>
    <w:multiLevelType w:val="multilevel"/>
    <w:tmpl w:val="360E6E43"/>
    <w:lvl w:ilvl="0" w:tentative="0">
      <w:start w:val="1"/>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385B3DA5"/>
    <w:multiLevelType w:val="multilevel"/>
    <w:tmpl w:val="385B3DA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2D768CD"/>
    <w:multiLevelType w:val="multilevel"/>
    <w:tmpl w:val="42D768CD"/>
    <w:lvl w:ilvl="0" w:tentative="0">
      <w:start w:val="2"/>
      <w:numFmt w:val="decimal"/>
      <w:lvlText w:val="%1."/>
      <w:lvlJc w:val="left"/>
      <w:pPr>
        <w:ind w:left="450" w:hanging="450"/>
      </w:pPr>
      <w:rPr>
        <w:rFonts w:hint="default"/>
      </w:rPr>
    </w:lvl>
    <w:lvl w:ilvl="1" w:tentative="0">
      <w:start w:val="2"/>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9">
    <w:nsid w:val="47B23E1F"/>
    <w:multiLevelType w:val="multilevel"/>
    <w:tmpl w:val="47B23E1F"/>
    <w:lvl w:ilvl="0" w:tentative="0">
      <w:start w:val="1"/>
      <w:numFmt w:val="decimal"/>
      <w:lvlText w:val="%1"/>
      <w:lvlJc w:val="left"/>
      <w:pPr>
        <w:ind w:left="450" w:hanging="45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0">
    <w:nsid w:val="4C517C00"/>
    <w:multiLevelType w:val="multilevel"/>
    <w:tmpl w:val="4C517C0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C5E7160"/>
    <w:multiLevelType w:val="multilevel"/>
    <w:tmpl w:val="4C5E7160"/>
    <w:lvl w:ilvl="0" w:tentative="0">
      <w:start w:val="1"/>
      <w:numFmt w:val="decimal"/>
      <w:lvlText w:val="%1."/>
      <w:lvlJc w:val="left"/>
      <w:pPr>
        <w:tabs>
          <w:tab w:val="left" w:pos="0"/>
        </w:tabs>
      </w:pPr>
      <w:rPr>
        <w:rFonts w:hint="default"/>
        <w:b/>
        <w:bCs/>
        <w:i w:val="0"/>
        <w:iCs w:val="0"/>
        <w:caps w:val="0"/>
        <w:smallCaps w:val="0"/>
        <w:strike w:val="0"/>
        <w:dstrike w:val="0"/>
        <w:vanish w:val="0"/>
        <w:color w:val="000000"/>
        <w:spacing w:val="0"/>
        <w:kern w:val="0"/>
        <w:position w:val="0"/>
        <w:u w:val="none"/>
        <w:vertAlign w:val="baseline"/>
      </w:rPr>
    </w:lvl>
    <w:lvl w:ilvl="1" w:tentative="0">
      <w:start w:val="1"/>
      <w:numFmt w:val="decimal"/>
      <w:lvlText w:val="%1.%2"/>
      <w:lvlJc w:val="left"/>
      <w:pPr>
        <w:tabs>
          <w:tab w:val="left" w:pos="1277"/>
        </w:tabs>
        <w:ind w:left="1277" w:hanging="851"/>
      </w:pPr>
      <w:rPr>
        <w:rFonts w:hint="default"/>
        <w:caps w:val="0"/>
        <w:strike w:val="0"/>
        <w:dstrike w:val="0"/>
        <w:vanish w:val="0"/>
        <w:color w:val="auto"/>
        <w:spacing w:val="0"/>
        <w:w w:val="100"/>
        <w:kern w:val="0"/>
        <w:position w:val="0"/>
        <w:u w:val="none"/>
        <w:vertAlign w:val="baseline"/>
      </w:rPr>
    </w:lvl>
    <w:lvl w:ilvl="2" w:tentative="0">
      <w:start w:val="1"/>
      <w:numFmt w:val="decimal"/>
      <w:pStyle w:val="170"/>
      <w:lvlText w:val="%1.%2.%3"/>
      <w:lvlJc w:val="left"/>
      <w:pPr>
        <w:tabs>
          <w:tab w:val="left" w:pos="1135"/>
        </w:tabs>
        <w:ind w:left="-283" w:firstLine="567"/>
      </w:pPr>
      <w:rPr>
        <w:rFonts w:hint="default"/>
        <w:b w:val="0"/>
        <w:bCs w:val="0"/>
        <w:i w:val="0"/>
        <w:iCs w:val="0"/>
      </w:rPr>
    </w:lvl>
    <w:lvl w:ilvl="3" w:tentative="0">
      <w:start w:val="1"/>
      <w:numFmt w:val="decimal"/>
      <w:lvlText w:val="%1.%2.%3.%4"/>
      <w:lvlJc w:val="left"/>
      <w:pPr>
        <w:tabs>
          <w:tab w:val="left"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418"/>
        </w:tabs>
        <w:ind w:firstLine="567"/>
      </w:pPr>
      <w:rPr>
        <w:rFonts w:hint="default"/>
        <w:b w:val="0"/>
        <w:bCs w:val="0"/>
        <w:i w:val="0"/>
        <w:iCs w:val="0"/>
      </w:rPr>
    </w:lvl>
    <w:lvl w:ilvl="5" w:tentative="0">
      <w:start w:val="1"/>
      <w:numFmt w:val="lowerRoman"/>
      <w:lvlText w:val="%6)"/>
      <w:lvlJc w:val="left"/>
      <w:pPr>
        <w:tabs>
          <w:tab w:val="left" w:pos="1985"/>
        </w:tabs>
        <w:ind w:left="1985" w:hanging="567"/>
      </w:pPr>
      <w:rPr>
        <w:rFonts w:hint="default"/>
      </w:rPr>
    </w:lvl>
    <w:lvl w:ilvl="6" w:tentative="0">
      <w:start w:val="1"/>
      <w:numFmt w:val="decimal"/>
      <w:lvlText w:val="%5.%6.%7)"/>
      <w:lvlJc w:val="left"/>
      <w:pPr>
        <w:tabs>
          <w:tab w:val="left" w:pos="3119"/>
        </w:tabs>
        <w:ind w:left="3119" w:hanging="851"/>
      </w:pPr>
      <w:rPr>
        <w:rFonts w:hint="default"/>
      </w:rPr>
    </w:lvl>
    <w:lvl w:ilvl="7" w:tentative="0">
      <w:start w:val="1"/>
      <w:numFmt w:val="decimal"/>
      <w:lvlText w:val="%5.%6.%7.%8)"/>
      <w:lvlJc w:val="left"/>
      <w:pPr>
        <w:tabs>
          <w:tab w:val="left" w:pos="3402"/>
        </w:tabs>
        <w:ind w:left="3402" w:hanging="567"/>
      </w:pPr>
      <w:rPr>
        <w:rFonts w:hint="default"/>
      </w:rPr>
    </w:lvl>
    <w:lvl w:ilvl="8" w:tentative="0">
      <w:start w:val="1"/>
      <w:numFmt w:val="decimal"/>
      <w:lvlText w:val="%1.%2.%3.%4.%5.%6.%7.%8.%9."/>
      <w:lvlJc w:val="left"/>
      <w:pPr>
        <w:tabs>
          <w:tab w:val="left" w:pos="6120"/>
        </w:tabs>
        <w:ind w:left="4320" w:hanging="1440"/>
      </w:pPr>
      <w:rPr>
        <w:rFonts w:hint="default"/>
      </w:rPr>
    </w:lvl>
  </w:abstractNum>
  <w:abstractNum w:abstractNumId="22">
    <w:nsid w:val="4F50668F"/>
    <w:multiLevelType w:val="multilevel"/>
    <w:tmpl w:val="4F50668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0395034"/>
    <w:multiLevelType w:val="multilevel"/>
    <w:tmpl w:val="50395034"/>
    <w:lvl w:ilvl="0" w:tentative="0">
      <w:start w:val="1"/>
      <w:numFmt w:val="decimal"/>
      <w:lvlText w:val="%1."/>
      <w:lvlJc w:val="left"/>
      <w:pPr>
        <w:tabs>
          <w:tab w:val="left" w:pos="432"/>
        </w:tabs>
        <w:ind w:left="432" w:hanging="432"/>
      </w:pPr>
      <w:rPr>
        <w:rFonts w:hint="default" w:ascii="Times New Roman" w:hAnsi="Times New Roman" w:cs="Times New Roman"/>
        <w:sz w:val="24"/>
        <w:szCs w:val="24"/>
      </w:rPr>
    </w:lvl>
    <w:lvl w:ilvl="1" w:tentative="0">
      <w:start w:val="1"/>
      <w:numFmt w:val="decimal"/>
      <w:lvlText w:val="%1.%2."/>
      <w:lvlJc w:val="left"/>
      <w:pPr>
        <w:tabs>
          <w:tab w:val="left" w:pos="576"/>
        </w:tabs>
        <w:ind w:left="576" w:hanging="576"/>
      </w:pPr>
      <w:rPr>
        <w:rFonts w:hint="default"/>
        <w:sz w:val="22"/>
        <w:szCs w:val="22"/>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2"/>
        <w:szCs w:val="22"/>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4">
    <w:nsid w:val="504945D7"/>
    <w:multiLevelType w:val="multilevel"/>
    <w:tmpl w:val="504945D7"/>
    <w:lvl w:ilvl="0" w:tentative="0">
      <w:start w:val="1"/>
      <w:numFmt w:val="russianLower"/>
      <w:lvlText w:val="%1)"/>
      <w:lvlJc w:val="left"/>
      <w:pPr>
        <w:ind w:left="1440" w:hanging="360"/>
      </w:pPr>
      <w:rPr>
        <w:rFonts w:hint="default" w:cs="Times New Roman"/>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5">
    <w:nsid w:val="51643C43"/>
    <w:multiLevelType w:val="multilevel"/>
    <w:tmpl w:val="51643C4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6">
    <w:nsid w:val="54580762"/>
    <w:multiLevelType w:val="multilevel"/>
    <w:tmpl w:val="54580762"/>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F3E0E38"/>
    <w:multiLevelType w:val="multilevel"/>
    <w:tmpl w:val="5F3E0E38"/>
    <w:lvl w:ilvl="0" w:tentative="0">
      <w:start w:val="1"/>
      <w:numFmt w:val="bullet"/>
      <w:lvlText w:val="-"/>
      <w:lvlJc w:val="left"/>
      <w:pPr>
        <w:tabs>
          <w:tab w:val="left" w:pos="453"/>
        </w:tabs>
        <w:ind w:left="453" w:hanging="453"/>
      </w:pPr>
      <w:rPr>
        <w:rFonts w:hint="default" w:ascii="Times New Roman" w:hAnsi="Times New Roman"/>
      </w:rPr>
    </w:lvl>
    <w:lvl w:ilvl="1" w:tentative="0">
      <w:start w:val="1"/>
      <w:numFmt w:val="bullet"/>
      <w:lvlText w:val="o"/>
      <w:lvlJc w:val="left"/>
      <w:pPr>
        <w:tabs>
          <w:tab w:val="left" w:pos="901"/>
        </w:tabs>
        <w:ind w:left="901" w:hanging="360"/>
      </w:pPr>
      <w:rPr>
        <w:rFonts w:hint="default" w:ascii="Courier New" w:hAnsi="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28">
    <w:nsid w:val="5F8D7C06"/>
    <w:multiLevelType w:val="multilevel"/>
    <w:tmpl w:val="5F8D7C06"/>
    <w:lvl w:ilvl="0" w:tentative="0">
      <w:start w:val="1"/>
      <w:numFmt w:val="russianLower"/>
      <w:lvlText w:val="%1)"/>
      <w:lvlJc w:val="left"/>
      <w:pPr>
        <w:ind w:left="1296" w:hanging="360"/>
      </w:pPr>
      <w:rPr>
        <w:rFonts w:hint="default" w:cs="Times New Roman"/>
      </w:rPr>
    </w:lvl>
    <w:lvl w:ilvl="1" w:tentative="0">
      <w:start w:val="1"/>
      <w:numFmt w:val="lowerLetter"/>
      <w:lvlText w:val="%2)"/>
      <w:lvlJc w:val="left"/>
      <w:pPr>
        <w:ind w:left="2361" w:hanging="705"/>
      </w:pPr>
      <w:rPr>
        <w:rFonts w:hint="default"/>
      </w:rPr>
    </w:lvl>
    <w:lvl w:ilvl="2" w:tentative="0">
      <w:start w:val="1"/>
      <w:numFmt w:val="lowerRoman"/>
      <w:lvlText w:val="%3."/>
      <w:lvlJc w:val="right"/>
      <w:pPr>
        <w:ind w:left="2736" w:hanging="180"/>
      </w:pPr>
    </w:lvl>
    <w:lvl w:ilvl="3" w:tentative="0">
      <w:start w:val="1"/>
      <w:numFmt w:val="decimal"/>
      <w:lvlText w:val="%4."/>
      <w:lvlJc w:val="left"/>
      <w:pPr>
        <w:ind w:left="3456" w:hanging="360"/>
      </w:pPr>
    </w:lvl>
    <w:lvl w:ilvl="4" w:tentative="0">
      <w:start w:val="1"/>
      <w:numFmt w:val="lowerLetter"/>
      <w:lvlText w:val="%5."/>
      <w:lvlJc w:val="left"/>
      <w:pPr>
        <w:ind w:left="4176" w:hanging="360"/>
      </w:pPr>
    </w:lvl>
    <w:lvl w:ilvl="5" w:tentative="0">
      <w:start w:val="1"/>
      <w:numFmt w:val="lowerRoman"/>
      <w:lvlText w:val="%6."/>
      <w:lvlJc w:val="right"/>
      <w:pPr>
        <w:ind w:left="4896" w:hanging="180"/>
      </w:pPr>
    </w:lvl>
    <w:lvl w:ilvl="6" w:tentative="0">
      <w:start w:val="1"/>
      <w:numFmt w:val="decimal"/>
      <w:lvlText w:val="%7."/>
      <w:lvlJc w:val="left"/>
      <w:pPr>
        <w:ind w:left="5616" w:hanging="360"/>
      </w:pPr>
    </w:lvl>
    <w:lvl w:ilvl="7" w:tentative="0">
      <w:start w:val="1"/>
      <w:numFmt w:val="lowerLetter"/>
      <w:lvlText w:val="%8."/>
      <w:lvlJc w:val="left"/>
      <w:pPr>
        <w:ind w:left="6336" w:hanging="360"/>
      </w:pPr>
    </w:lvl>
    <w:lvl w:ilvl="8" w:tentative="0">
      <w:start w:val="1"/>
      <w:numFmt w:val="lowerRoman"/>
      <w:lvlText w:val="%9."/>
      <w:lvlJc w:val="right"/>
      <w:pPr>
        <w:ind w:left="7056" w:hanging="180"/>
      </w:pPr>
    </w:lvl>
  </w:abstractNum>
  <w:abstractNum w:abstractNumId="29">
    <w:nsid w:val="67AD1F3E"/>
    <w:multiLevelType w:val="multilevel"/>
    <w:tmpl w:val="67AD1F3E"/>
    <w:lvl w:ilvl="0" w:tentative="0">
      <w:start w:val="1"/>
      <w:numFmt w:val="decimal"/>
      <w:lvlText w:val="%1."/>
      <w:lvlJc w:val="left"/>
      <w:pPr>
        <w:ind w:left="1080" w:hanging="360"/>
      </w:pPr>
      <w:rPr>
        <w:rFonts w:hint="default" w:ascii="Times New Roman" w:hAnsi="Times New Roman" w:cs="Times New Roman"/>
        <w:b w:val="0"/>
        <w:i w:val="0"/>
        <w:color w:val="auto"/>
        <w:sz w:val="24"/>
        <w:szCs w:val="24"/>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6A836F26"/>
    <w:multiLevelType w:val="multilevel"/>
    <w:tmpl w:val="6A836F26"/>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CF70BC1"/>
    <w:multiLevelType w:val="multilevel"/>
    <w:tmpl w:val="6CF70BC1"/>
    <w:lvl w:ilvl="0" w:tentative="0">
      <w:start w:val="1"/>
      <w:numFmt w:val="decimal"/>
      <w:pStyle w:val="140"/>
      <w:lvlText w:val="%1."/>
      <w:lvlJc w:val="left"/>
      <w:pPr>
        <w:tabs>
          <w:tab w:val="left" w:pos="432"/>
        </w:tabs>
        <w:ind w:left="432" w:hanging="432"/>
      </w:pPr>
      <w:rPr>
        <w:rFonts w:hint="default"/>
      </w:rPr>
    </w:lvl>
    <w:lvl w:ilvl="1" w:tentative="0">
      <w:start w:val="1"/>
      <w:numFmt w:val="decimal"/>
      <w:pStyle w:val="143"/>
      <w:lvlText w:val="%1.%2"/>
      <w:lvlJc w:val="left"/>
      <w:pPr>
        <w:tabs>
          <w:tab w:val="left" w:pos="1836"/>
        </w:tabs>
        <w:ind w:left="1836" w:hanging="576"/>
      </w:pPr>
      <w:rPr>
        <w:rFonts w:hint="default"/>
      </w:rPr>
    </w:lvl>
    <w:lvl w:ilvl="2" w:tentative="0">
      <w:start w:val="1"/>
      <w:numFmt w:val="decimal"/>
      <w:pStyle w:val="144"/>
      <w:lvlText w:val="%1.%2.%3"/>
      <w:lvlJc w:val="left"/>
      <w:pPr>
        <w:tabs>
          <w:tab w:val="left" w:pos="1307"/>
        </w:tabs>
        <w:ind w:left="108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2">
    <w:nsid w:val="6DE659D1"/>
    <w:multiLevelType w:val="multilevel"/>
    <w:tmpl w:val="6DE659D1"/>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E3C34A2"/>
    <w:multiLevelType w:val="multilevel"/>
    <w:tmpl w:val="6E3C34A2"/>
    <w:lvl w:ilvl="0" w:tentative="0">
      <w:start w:val="1"/>
      <w:numFmt w:val="upperRoman"/>
      <w:lvlText w:val="%1."/>
      <w:lvlJc w:val="right"/>
      <w:pPr>
        <w:tabs>
          <w:tab w:val="left" w:pos="720"/>
        </w:tabs>
        <w:ind w:left="720" w:hanging="180"/>
      </w:pPr>
      <w:rPr>
        <w:rFonts w:hint="default"/>
        <w:sz w:val="24"/>
        <w:szCs w:val="24"/>
      </w:rPr>
    </w:lvl>
    <w:lvl w:ilvl="1" w:tentative="0">
      <w:start w:val="1"/>
      <w:numFmt w:val="decimal"/>
      <w:lvlText w:val="Форма %2."/>
      <w:lvlJc w:val="left"/>
      <w:pPr>
        <w:tabs>
          <w:tab w:val="left" w:pos="2160"/>
        </w:tabs>
        <w:ind w:left="1440" w:hanging="360"/>
      </w:pPr>
      <w:rPr>
        <w:rFonts w:hint="default" w:ascii="Times New Roman" w:hAnsi="Times New Roman" w:cs="Times New Roman"/>
        <w:b/>
        <w:bCs/>
        <w:i w:val="0"/>
        <w:iCs w:val="0"/>
        <w:sz w:val="26"/>
        <w:szCs w:val="26"/>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71A0521F"/>
    <w:multiLevelType w:val="multilevel"/>
    <w:tmpl w:val="71A0521F"/>
    <w:lvl w:ilvl="0" w:tentative="0">
      <w:start w:val="1"/>
      <w:numFmt w:val="decimal"/>
      <w:lvlText w:val="%1)"/>
      <w:lvlJc w:val="left"/>
      <w:pPr>
        <w:ind w:left="1260" w:hanging="360"/>
      </w:pPr>
    </w:lvl>
    <w:lvl w:ilvl="1" w:tentative="0">
      <w:start w:val="1"/>
      <w:numFmt w:val="decimal"/>
      <w:lvlText w:val="%2."/>
      <w:lvlJc w:val="left"/>
      <w:pPr>
        <w:tabs>
          <w:tab w:val="left" w:pos="2160"/>
        </w:tabs>
        <w:ind w:left="2160" w:hanging="540"/>
      </w:pPr>
      <w:rPr>
        <w:rFonts w:hint="default"/>
      </w:rPr>
    </w:lvl>
    <w:lvl w:ilvl="2" w:tentative="0">
      <w:start w:val="1"/>
      <w:numFmt w:val="decimal"/>
      <w:lvlText w:val="%3)."/>
      <w:lvlJc w:val="left"/>
      <w:pPr>
        <w:tabs>
          <w:tab w:val="left" w:pos="1134"/>
        </w:tabs>
        <w:ind w:left="851" w:firstLine="0"/>
      </w:pPr>
      <w:rPr>
        <w:rFonts w:hint="default"/>
      </w:r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35">
    <w:nsid w:val="71C149B7"/>
    <w:multiLevelType w:val="multilevel"/>
    <w:tmpl w:val="71C149B7"/>
    <w:lvl w:ilvl="0" w:tentative="0">
      <w:start w:val="1"/>
      <w:numFmt w:val="bullet"/>
      <w:lvlText w:val=""/>
      <w:lvlJc w:val="left"/>
      <w:pPr>
        <w:ind w:left="1425" w:hanging="360"/>
      </w:pPr>
      <w:rPr>
        <w:rFonts w:hint="default" w:ascii="Wingdings" w:hAnsi="Wingdings"/>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36">
    <w:nsid w:val="71F40053"/>
    <w:multiLevelType w:val="multilevel"/>
    <w:tmpl w:val="71F40053"/>
    <w:lvl w:ilvl="0" w:tentative="0">
      <w:start w:val="1"/>
      <w:numFmt w:val="decimal"/>
      <w:lvlText w:val="%1."/>
      <w:lvlJc w:val="left"/>
      <w:pPr>
        <w:tabs>
          <w:tab w:val="left" w:pos="1428"/>
        </w:tabs>
        <w:ind w:left="1428" w:hanging="360"/>
      </w:pPr>
    </w:lvl>
    <w:lvl w:ilvl="1" w:tentative="0">
      <w:start w:val="1"/>
      <w:numFmt w:val="decimal"/>
      <w:lvlText w:val="%2."/>
      <w:lvlJc w:val="left"/>
      <w:pPr>
        <w:tabs>
          <w:tab w:val="left" w:pos="2148"/>
        </w:tabs>
        <w:ind w:left="2148" w:hanging="360"/>
      </w:pPr>
    </w:lvl>
    <w:lvl w:ilvl="2" w:tentative="0">
      <w:start w:val="1"/>
      <w:numFmt w:val="decimal"/>
      <w:lvlText w:val="%3."/>
      <w:lvlJc w:val="left"/>
      <w:pPr>
        <w:tabs>
          <w:tab w:val="left" w:pos="2868"/>
        </w:tabs>
        <w:ind w:left="2868" w:hanging="360"/>
      </w:pPr>
    </w:lvl>
    <w:lvl w:ilvl="3" w:tentative="0">
      <w:start w:val="1"/>
      <w:numFmt w:val="decimal"/>
      <w:lvlText w:val="%4."/>
      <w:lvlJc w:val="left"/>
      <w:pPr>
        <w:tabs>
          <w:tab w:val="left" w:pos="3588"/>
        </w:tabs>
        <w:ind w:left="3588" w:hanging="360"/>
      </w:pPr>
    </w:lvl>
    <w:lvl w:ilvl="4" w:tentative="0">
      <w:start w:val="1"/>
      <w:numFmt w:val="decimal"/>
      <w:lvlText w:val="%5."/>
      <w:lvlJc w:val="left"/>
      <w:pPr>
        <w:tabs>
          <w:tab w:val="left" w:pos="4308"/>
        </w:tabs>
        <w:ind w:left="4308" w:hanging="360"/>
      </w:pPr>
    </w:lvl>
    <w:lvl w:ilvl="5" w:tentative="0">
      <w:start w:val="1"/>
      <w:numFmt w:val="decimal"/>
      <w:lvlText w:val="%6."/>
      <w:lvlJc w:val="left"/>
      <w:pPr>
        <w:tabs>
          <w:tab w:val="left" w:pos="5028"/>
        </w:tabs>
        <w:ind w:left="5028" w:hanging="360"/>
      </w:pPr>
    </w:lvl>
    <w:lvl w:ilvl="6" w:tentative="0">
      <w:start w:val="1"/>
      <w:numFmt w:val="decimal"/>
      <w:lvlText w:val="%7."/>
      <w:lvlJc w:val="left"/>
      <w:pPr>
        <w:tabs>
          <w:tab w:val="left" w:pos="5748"/>
        </w:tabs>
        <w:ind w:left="5748" w:hanging="360"/>
      </w:pPr>
    </w:lvl>
    <w:lvl w:ilvl="7" w:tentative="0">
      <w:start w:val="1"/>
      <w:numFmt w:val="decimal"/>
      <w:lvlText w:val="%8."/>
      <w:lvlJc w:val="left"/>
      <w:pPr>
        <w:tabs>
          <w:tab w:val="left" w:pos="6468"/>
        </w:tabs>
        <w:ind w:left="6468" w:hanging="360"/>
      </w:pPr>
    </w:lvl>
    <w:lvl w:ilvl="8" w:tentative="0">
      <w:start w:val="1"/>
      <w:numFmt w:val="decimal"/>
      <w:lvlText w:val="%9."/>
      <w:lvlJc w:val="left"/>
      <w:pPr>
        <w:tabs>
          <w:tab w:val="left" w:pos="7188"/>
        </w:tabs>
        <w:ind w:left="7188" w:hanging="360"/>
      </w:pPr>
    </w:lvl>
  </w:abstractNum>
  <w:abstractNum w:abstractNumId="37">
    <w:nsid w:val="71F638D4"/>
    <w:multiLevelType w:val="multilevel"/>
    <w:tmpl w:val="71F638D4"/>
    <w:lvl w:ilvl="0" w:tentative="0">
      <w:start w:val="1"/>
      <w:numFmt w:val="decimal"/>
      <w:lvlText w:val="%1."/>
      <w:lvlJc w:val="left"/>
      <w:pPr>
        <w:tabs>
          <w:tab w:val="left" w:pos="540"/>
        </w:tabs>
        <w:ind w:left="540" w:firstLine="0"/>
      </w:pPr>
      <w:rPr>
        <w:rFonts w:hint="default"/>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38">
    <w:nsid w:val="73F02254"/>
    <w:multiLevelType w:val="multilevel"/>
    <w:tmpl w:val="73F022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41B7194"/>
    <w:multiLevelType w:val="multilevel"/>
    <w:tmpl w:val="741B7194"/>
    <w:lvl w:ilvl="0" w:tentative="0">
      <w:start w:val="1"/>
      <w:numFmt w:val="upperRoman"/>
      <w:lvlText w:val="ЧАСТЬ %1."/>
      <w:lvlJc w:val="left"/>
      <w:pPr>
        <w:tabs>
          <w:tab w:val="left" w:pos="2160"/>
        </w:tabs>
        <w:ind w:left="720" w:hanging="720"/>
      </w:pPr>
      <w:rPr>
        <w:rFonts w:hint="default"/>
        <w:sz w:val="40"/>
        <w:szCs w:val="40"/>
      </w:rPr>
    </w:lvl>
    <w:lvl w:ilvl="1" w:tentative="0">
      <w:start w:val="1"/>
      <w:numFmt w:val="decimal"/>
      <w:pStyle w:val="106"/>
      <w:lvlText w:val="РАЗДЕЛ %1.%2"/>
      <w:lvlJc w:val="left"/>
      <w:pPr>
        <w:tabs>
          <w:tab w:val="left" w:pos="144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0">
    <w:nsid w:val="76BC508D"/>
    <w:multiLevelType w:val="multilevel"/>
    <w:tmpl w:val="76BC508D"/>
    <w:lvl w:ilvl="0" w:tentative="0">
      <w:start w:val="1"/>
      <w:numFmt w:val="decimal"/>
      <w:pStyle w:val="200"/>
      <w:lvlText w:val="%1."/>
      <w:lvlJc w:val="center"/>
      <w:pPr>
        <w:tabs>
          <w:tab w:val="left" w:pos="2977"/>
        </w:tabs>
        <w:snapToGrid w:val="0"/>
        <w:ind w:left="0" w:firstLine="0"/>
      </w:pPr>
      <w:rPr>
        <w:rFonts w:cs="Times New Roman"/>
        <w:bCs w:val="0"/>
        <w:iCs w:val="0"/>
        <w:caps w:val="0"/>
        <w:strike w:val="0"/>
        <w:dstrike w:val="0"/>
        <w:vanish w:val="0"/>
        <w:color w:val="000000"/>
        <w:spacing w:val="0"/>
        <w:kern w:val="0"/>
        <w:position w:val="0"/>
        <w:u w:val="none"/>
        <w:vertAlign w:val="baseline"/>
      </w:rPr>
    </w:lvl>
    <w:lvl w:ilvl="1" w:tentative="0">
      <w:start w:val="1"/>
      <w:numFmt w:val="decimal"/>
      <w:pStyle w:val="202"/>
      <w:lvlText w:val="%1.%2"/>
      <w:lvlJc w:val="left"/>
      <w:pPr>
        <w:tabs>
          <w:tab w:val="left" w:pos="4680"/>
        </w:tabs>
        <w:ind w:left="0" w:firstLine="567"/>
      </w:pPr>
      <w:rPr>
        <w:rFonts w:cs="Times New Roman"/>
        <w:bCs/>
        <w:iCs w:val="0"/>
        <w:caps w:val="0"/>
        <w:strike w:val="0"/>
        <w:dstrike w:val="0"/>
        <w:vanish w:val="0"/>
        <w:color w:val="auto"/>
        <w:spacing w:val="0"/>
        <w:w w:val="100"/>
        <w:kern w:val="0"/>
        <w:position w:val="0"/>
        <w:sz w:val="28"/>
        <w:szCs w:val="28"/>
        <w:u w:val="none"/>
        <w:vertAlign w:val="baseline"/>
      </w:rPr>
    </w:lvl>
    <w:lvl w:ilvl="2" w:tentative="0">
      <w:start w:val="1"/>
      <w:numFmt w:val="decimal"/>
      <w:pStyle w:val="201"/>
      <w:lvlText w:val="%1.%2.%3"/>
      <w:lvlJc w:val="left"/>
      <w:pPr>
        <w:tabs>
          <w:tab w:val="left" w:pos="4399"/>
        </w:tabs>
        <w:ind w:left="0" w:firstLine="567"/>
      </w:pPr>
      <w:rPr>
        <w:rFonts w:cs="Times New Roman"/>
        <w:b w:val="0"/>
        <w:bCs w:val="0"/>
        <w:i w:val="0"/>
        <w:iCs w:val="0"/>
        <w:color w:val="auto"/>
      </w:rPr>
    </w:lvl>
    <w:lvl w:ilvl="3" w:tentative="0">
      <w:start w:val="1"/>
      <w:numFmt w:val="decimal"/>
      <w:lvlText w:val="%1.%2.%3.%4"/>
      <w:lvlJc w:val="left"/>
      <w:pPr>
        <w:tabs>
          <w:tab w:val="left" w:pos="1985"/>
        </w:tabs>
        <w:ind w:left="0" w:firstLine="567"/>
      </w:pPr>
      <w:rPr>
        <w:rFonts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russianLower"/>
      <w:pStyle w:val="203"/>
      <w:lvlText w:val="%5)"/>
      <w:lvlJc w:val="left"/>
      <w:pPr>
        <w:tabs>
          <w:tab w:val="left" w:pos="1703"/>
        </w:tabs>
        <w:ind w:left="0" w:firstLine="567"/>
      </w:pPr>
      <w:rPr>
        <w:rFonts w:cs="Times New Roman"/>
        <w:b w:val="0"/>
        <w:bCs w:val="0"/>
        <w:i w:val="0"/>
        <w:iCs w:val="0"/>
      </w:rPr>
    </w:lvl>
    <w:lvl w:ilvl="5" w:tentative="0">
      <w:start w:val="1"/>
      <w:numFmt w:val="lowerLetter"/>
      <w:lvlText w:val="%6)"/>
      <w:lvlJc w:val="left"/>
      <w:pPr>
        <w:tabs>
          <w:tab w:val="left" w:pos="2551"/>
        </w:tabs>
        <w:ind w:left="2551" w:hanging="567"/>
      </w:pPr>
      <w:rPr>
        <w:rFonts w:cs="Times New Roman"/>
      </w:rPr>
    </w:lvl>
    <w:lvl w:ilvl="6" w:tentative="0">
      <w:start w:val="1"/>
      <w:numFmt w:val="lowerRoman"/>
      <w:lvlText w:val="%7)"/>
      <w:lvlJc w:val="left"/>
      <w:pPr>
        <w:tabs>
          <w:tab w:val="left" w:pos="2268"/>
        </w:tabs>
        <w:ind w:left="2268" w:hanging="567"/>
      </w:pPr>
      <w:rPr>
        <w:rFonts w:cs="Times New Roman"/>
      </w:rPr>
    </w:lvl>
    <w:lvl w:ilvl="7" w:tentative="0">
      <w:start w:val="1"/>
      <w:numFmt w:val="decimal"/>
      <w:lvlText w:val="%5.%6.%7.%8)"/>
      <w:lvlJc w:val="left"/>
      <w:pPr>
        <w:tabs>
          <w:tab w:val="left" w:pos="1448"/>
        </w:tabs>
        <w:ind w:left="1448" w:hanging="567"/>
      </w:pPr>
      <w:rPr>
        <w:rFonts w:cs="Times New Roman"/>
      </w:rPr>
    </w:lvl>
    <w:lvl w:ilvl="8" w:tentative="0">
      <w:start w:val="1"/>
      <w:numFmt w:val="decimal"/>
      <w:lvlText w:val="%1.%2.%3.%4.%5.%6.%7.%8.%9."/>
      <w:lvlJc w:val="left"/>
      <w:pPr>
        <w:tabs>
          <w:tab w:val="left" w:pos="4166"/>
        </w:tabs>
        <w:ind w:left="2366" w:hanging="1440"/>
      </w:pPr>
      <w:rPr>
        <w:rFonts w:cs="Times New Roman"/>
      </w:rPr>
    </w:lvl>
  </w:abstractNum>
  <w:abstractNum w:abstractNumId="41">
    <w:nsid w:val="794E04BE"/>
    <w:multiLevelType w:val="multilevel"/>
    <w:tmpl w:val="794E04BE"/>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2">
    <w:nsid w:val="79C01AB7"/>
    <w:multiLevelType w:val="multilevel"/>
    <w:tmpl w:val="79C01AB7"/>
    <w:lvl w:ilvl="0" w:tentative="0">
      <w:start w:val="1"/>
      <w:numFmt w:val="decimal"/>
      <w:lvlText w:val="%1."/>
      <w:lvlJc w:val="left"/>
      <w:pPr>
        <w:tabs>
          <w:tab w:val="left" w:pos="426"/>
        </w:tabs>
        <w:ind w:left="1387" w:hanging="1245"/>
      </w:pPr>
      <w:rPr>
        <w:rFonts w:hint="default"/>
      </w:rPr>
    </w:lvl>
    <w:lvl w:ilvl="1" w:tentative="0">
      <w:start w:val="1"/>
      <w:numFmt w:val="decimal"/>
      <w:lvlText w:val="%1.%2."/>
      <w:lvlJc w:val="left"/>
      <w:pPr>
        <w:tabs>
          <w:tab w:val="left" w:pos="1954"/>
        </w:tabs>
        <w:ind w:left="1954" w:hanging="1897"/>
      </w:pPr>
      <w:rPr>
        <w:rFonts w:hint="default"/>
      </w:rPr>
    </w:lvl>
    <w:lvl w:ilvl="2" w:tentative="0">
      <w:start w:val="1"/>
      <w:numFmt w:val="decimal"/>
      <w:lvlText w:val="%1.%2.%3."/>
      <w:lvlJc w:val="left"/>
      <w:pPr>
        <w:tabs>
          <w:tab w:val="left" w:pos="2663"/>
        </w:tabs>
        <w:ind w:left="2663" w:hanging="1245"/>
      </w:pPr>
      <w:rPr>
        <w:rFonts w:hint="default"/>
      </w:rPr>
    </w:lvl>
    <w:lvl w:ilvl="3" w:tentative="0">
      <w:start w:val="1"/>
      <w:numFmt w:val="decimal"/>
      <w:lvlText w:val="%1.%2.%3.%4."/>
      <w:lvlJc w:val="left"/>
      <w:pPr>
        <w:tabs>
          <w:tab w:val="left" w:pos="3372"/>
        </w:tabs>
        <w:ind w:left="3372" w:hanging="1245"/>
      </w:pPr>
      <w:rPr>
        <w:rFonts w:hint="default"/>
      </w:rPr>
    </w:lvl>
    <w:lvl w:ilvl="4" w:tentative="0">
      <w:start w:val="1"/>
      <w:numFmt w:val="decimal"/>
      <w:lvlText w:val="%1.%2.%3.%4.%5."/>
      <w:lvlJc w:val="left"/>
      <w:pPr>
        <w:tabs>
          <w:tab w:val="left" w:pos="4081"/>
        </w:tabs>
        <w:ind w:left="4081" w:hanging="1245"/>
      </w:pPr>
      <w:rPr>
        <w:rFonts w:hint="default"/>
      </w:rPr>
    </w:lvl>
    <w:lvl w:ilvl="5" w:tentative="0">
      <w:start w:val="1"/>
      <w:numFmt w:val="decimal"/>
      <w:lvlText w:val="%1.%2.%3.%4.%5.%6."/>
      <w:lvlJc w:val="left"/>
      <w:pPr>
        <w:tabs>
          <w:tab w:val="left" w:pos="4790"/>
        </w:tabs>
        <w:ind w:left="4790" w:hanging="1245"/>
      </w:pPr>
      <w:rPr>
        <w:rFonts w:hint="default"/>
      </w:rPr>
    </w:lvl>
    <w:lvl w:ilvl="6" w:tentative="0">
      <w:start w:val="1"/>
      <w:numFmt w:val="decimal"/>
      <w:lvlText w:val="%1.%2.%3.%4.%5.%6.%7."/>
      <w:lvlJc w:val="left"/>
      <w:pPr>
        <w:tabs>
          <w:tab w:val="left" w:pos="5694"/>
        </w:tabs>
        <w:ind w:left="5694" w:hanging="1440"/>
      </w:pPr>
      <w:rPr>
        <w:rFonts w:hint="default"/>
      </w:rPr>
    </w:lvl>
    <w:lvl w:ilvl="7" w:tentative="0">
      <w:start w:val="1"/>
      <w:numFmt w:val="decimal"/>
      <w:lvlText w:val="%1.%2.%3.%4.%5.%6.%7.%8."/>
      <w:lvlJc w:val="left"/>
      <w:pPr>
        <w:tabs>
          <w:tab w:val="left" w:pos="6403"/>
        </w:tabs>
        <w:ind w:left="6403" w:hanging="1440"/>
      </w:pPr>
      <w:rPr>
        <w:rFonts w:hint="default"/>
      </w:rPr>
    </w:lvl>
    <w:lvl w:ilvl="8" w:tentative="0">
      <w:start w:val="1"/>
      <w:numFmt w:val="decimal"/>
      <w:lvlText w:val="%1.%2.%3.%4.%5.%6.%7.%8.%9."/>
      <w:lvlJc w:val="left"/>
      <w:pPr>
        <w:tabs>
          <w:tab w:val="left" w:pos="7472"/>
        </w:tabs>
        <w:ind w:left="7472" w:hanging="1800"/>
      </w:pPr>
      <w:rPr>
        <w:rFonts w:hint="default"/>
      </w:rPr>
    </w:lvl>
  </w:abstractNum>
  <w:abstractNum w:abstractNumId="43">
    <w:nsid w:val="7B484F0D"/>
    <w:multiLevelType w:val="multilevel"/>
    <w:tmpl w:val="7B484F0D"/>
    <w:lvl w:ilvl="0" w:tentative="0">
      <w:start w:val="1"/>
      <w:numFmt w:val="russianLower"/>
      <w:lvlText w:val="%1)"/>
      <w:lvlJc w:val="left"/>
      <w:pPr>
        <w:ind w:left="1152" w:hanging="360"/>
      </w:pPr>
      <w:rPr>
        <w:rFonts w:hint="default" w:cs="Times New Roman"/>
      </w:rPr>
    </w:lvl>
    <w:lvl w:ilvl="1" w:tentative="0">
      <w:start w:val="1"/>
      <w:numFmt w:val="lowerLetter"/>
      <w:lvlText w:val="%2."/>
      <w:lvlJc w:val="left"/>
      <w:pPr>
        <w:ind w:left="1872" w:hanging="360"/>
      </w:pPr>
    </w:lvl>
    <w:lvl w:ilvl="2" w:tentative="0">
      <w:start w:val="1"/>
      <w:numFmt w:val="lowerRoman"/>
      <w:lvlText w:val="%3."/>
      <w:lvlJc w:val="right"/>
      <w:pPr>
        <w:ind w:left="2592" w:hanging="180"/>
      </w:pPr>
    </w:lvl>
    <w:lvl w:ilvl="3" w:tentative="0">
      <w:start w:val="1"/>
      <w:numFmt w:val="decimal"/>
      <w:lvlText w:val="%4."/>
      <w:lvlJc w:val="left"/>
      <w:pPr>
        <w:ind w:left="3312" w:hanging="360"/>
      </w:pPr>
    </w:lvl>
    <w:lvl w:ilvl="4" w:tentative="0">
      <w:start w:val="1"/>
      <w:numFmt w:val="lowerLetter"/>
      <w:lvlText w:val="%5."/>
      <w:lvlJc w:val="left"/>
      <w:pPr>
        <w:ind w:left="4032" w:hanging="360"/>
      </w:pPr>
    </w:lvl>
    <w:lvl w:ilvl="5" w:tentative="0">
      <w:start w:val="1"/>
      <w:numFmt w:val="lowerRoman"/>
      <w:lvlText w:val="%6."/>
      <w:lvlJc w:val="right"/>
      <w:pPr>
        <w:ind w:left="4752" w:hanging="180"/>
      </w:pPr>
    </w:lvl>
    <w:lvl w:ilvl="6" w:tentative="0">
      <w:start w:val="1"/>
      <w:numFmt w:val="decimal"/>
      <w:lvlText w:val="%7."/>
      <w:lvlJc w:val="left"/>
      <w:pPr>
        <w:ind w:left="5472" w:hanging="360"/>
      </w:pPr>
    </w:lvl>
    <w:lvl w:ilvl="7" w:tentative="0">
      <w:start w:val="1"/>
      <w:numFmt w:val="lowerLetter"/>
      <w:lvlText w:val="%8."/>
      <w:lvlJc w:val="left"/>
      <w:pPr>
        <w:ind w:left="6192" w:hanging="360"/>
      </w:pPr>
    </w:lvl>
    <w:lvl w:ilvl="8" w:tentative="0">
      <w:start w:val="1"/>
      <w:numFmt w:val="lowerRoman"/>
      <w:lvlText w:val="%9."/>
      <w:lvlJc w:val="right"/>
      <w:pPr>
        <w:ind w:left="6912" w:hanging="180"/>
      </w:pPr>
    </w:lvl>
  </w:abstractNum>
  <w:num w:numId="1">
    <w:abstractNumId w:val="10"/>
  </w:num>
  <w:num w:numId="2">
    <w:abstractNumId w:val="39"/>
  </w:num>
  <w:num w:numId="3">
    <w:abstractNumId w:val="11"/>
  </w:num>
  <w:num w:numId="4">
    <w:abstractNumId w:val="31"/>
  </w:num>
  <w:num w:numId="5">
    <w:abstractNumId w:val="21"/>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3"/>
  </w:num>
  <w:num w:numId="9">
    <w:abstractNumId w:val="28"/>
  </w:num>
  <w:num w:numId="10">
    <w:abstractNumId w:val="24"/>
  </w:num>
  <w:num w:numId="11">
    <w:abstractNumId w:val="30"/>
  </w:num>
  <w:num w:numId="12">
    <w:abstractNumId w:val="5"/>
  </w:num>
  <w:num w:numId="13">
    <w:abstractNumId w:val="14"/>
  </w:num>
  <w:num w:numId="14">
    <w:abstractNumId w:val="32"/>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7"/>
  </w:num>
  <w:num w:numId="19">
    <w:abstractNumId w:val="0"/>
    <w:lvlOverride w:ilvl="0">
      <w:lvl w:ilvl="0" w:tentative="1">
        <w:start w:val="0"/>
        <w:numFmt w:val="bullet"/>
        <w:lvlText w:val="-"/>
        <w:legacy w:legacy="1" w:legacySpace="0" w:legacyIndent="154"/>
        <w:lvlJc w:val="left"/>
        <w:rPr>
          <w:rFonts w:hint="default" w:ascii="Times New Roman" w:hAnsi="Times New Roman"/>
        </w:rPr>
      </w:lvl>
    </w:lvlOverride>
  </w:num>
  <w:num w:numId="20">
    <w:abstractNumId w:val="38"/>
  </w:num>
  <w:num w:numId="21">
    <w:abstractNumId w:val="22"/>
  </w:num>
  <w:num w:numId="22">
    <w:abstractNumId w:val="26"/>
  </w:num>
  <w:num w:numId="23">
    <w:abstractNumId w:val="4"/>
  </w:num>
  <w:num w:numId="24">
    <w:abstractNumId w:val="8"/>
  </w:num>
  <w:num w:numId="25">
    <w:abstractNumId w:val="15"/>
  </w:num>
  <w:num w:numId="26">
    <w:abstractNumId w:val="29"/>
  </w:num>
  <w:num w:numId="27">
    <w:abstractNumId w:val="2"/>
  </w:num>
  <w:num w:numId="28">
    <w:abstractNumId w:val="13"/>
  </w:num>
  <w:num w:numId="29">
    <w:abstractNumId w:val="3"/>
  </w:num>
  <w:num w:numId="30">
    <w:abstractNumId w:val="1"/>
  </w:num>
  <w:num w:numId="31">
    <w:abstractNumId w:val="35"/>
  </w:num>
  <w:num w:numId="32">
    <w:abstractNumId w:val="42"/>
  </w:num>
  <w:num w:numId="33">
    <w:abstractNumId w:val="34"/>
  </w:num>
  <w:num w:numId="34">
    <w:abstractNumId w:val="9"/>
  </w:num>
  <w:num w:numId="35">
    <w:abstractNumId w:val="27"/>
  </w:num>
  <w:num w:numId="36">
    <w:abstractNumId w:val="17"/>
  </w:num>
  <w:num w:numId="37">
    <w:abstractNumId w:val="41"/>
  </w:num>
  <w:num w:numId="38">
    <w:abstractNumId w:val="25"/>
  </w:num>
  <w:num w:numId="39">
    <w:abstractNumId w:val="36"/>
  </w:num>
  <w:num w:numId="40">
    <w:abstractNumId w:val="19"/>
  </w:num>
  <w:num w:numId="41">
    <w:abstractNumId w:val="12"/>
  </w:num>
  <w:num w:numId="42">
    <w:abstractNumId w:val="6"/>
  </w:num>
  <w:num w:numId="43">
    <w:abstractNumId w:val="18"/>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709"/>
  <w:doNotHyphenateCaps/>
  <w:characterSpacingControl w:val="doNotCompress"/>
  <w:doNotValidateAgainstSchema/>
  <w:doNotDemarcateInvalidXml/>
  <w:footnotePr>
    <w:footnote w:id="8"/>
    <w:footnote w:id="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042"/>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2D8"/>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A1D"/>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2A1D"/>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26A0D"/>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0ED2"/>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6E2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050"/>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72"/>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077C"/>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5A2"/>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3FE4"/>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6EA6"/>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09F"/>
    <w:rsid w:val="00B236F8"/>
    <w:rsid w:val="00B23D97"/>
    <w:rsid w:val="00B24055"/>
    <w:rsid w:val="00B27A5F"/>
    <w:rsid w:val="00B306FC"/>
    <w:rsid w:val="00B30BAB"/>
    <w:rsid w:val="00B3174D"/>
    <w:rsid w:val="00B31E56"/>
    <w:rsid w:val="00B31EE6"/>
    <w:rsid w:val="00B31F9E"/>
    <w:rsid w:val="00B323A4"/>
    <w:rsid w:val="00B32937"/>
    <w:rsid w:val="00B32C6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59E"/>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483"/>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B7FEA"/>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081"/>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 w:val="02B84559"/>
    <w:rsid w:val="24AF2EAC"/>
    <w:rsid w:val="30F40F70"/>
    <w:rsid w:val="46EC7A9D"/>
    <w:rsid w:val="5BFE6FAC"/>
    <w:rsid w:val="64A1695F"/>
    <w:rsid w:val="7D3C523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semiHidden="0" w:name="caption"/>
    <w:lsdException w:uiPriority="99" w:name="table of figures" w:locked="1"/>
    <w:lsdException w:qFormat="1" w:unhideWhenUsed="0" w:uiPriority="99"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0" w:semiHidden="0"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qFormat="1" w:unhideWhenUsed="0" w:uiPriority="99" w:name="Placeholder Text"/>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jc w:val="both"/>
    </w:pPr>
    <w:rPr>
      <w:rFonts w:ascii="Times New Roman" w:hAnsi="Times New Roman" w:eastAsia="Times New Roman" w:cs="Times New Roman"/>
      <w:sz w:val="24"/>
      <w:szCs w:val="24"/>
      <w:lang w:val="ru-RU" w:eastAsia="ru-RU" w:bidi="ar-SA"/>
    </w:rPr>
  </w:style>
  <w:style w:type="paragraph" w:styleId="2">
    <w:name w:val="heading 1"/>
    <w:basedOn w:val="1"/>
    <w:next w:val="1"/>
    <w:link w:val="96"/>
    <w:qFormat/>
    <w:uiPriority w:val="0"/>
    <w:pPr>
      <w:keepNext/>
      <w:tabs>
        <w:tab w:val="left" w:pos="432"/>
      </w:tabs>
      <w:spacing w:before="240"/>
      <w:ind w:left="432" w:hanging="432"/>
      <w:jc w:val="center"/>
      <w:outlineLvl w:val="0"/>
    </w:pPr>
    <w:rPr>
      <w:b/>
      <w:bCs/>
      <w:kern w:val="28"/>
      <w:sz w:val="36"/>
      <w:szCs w:val="36"/>
    </w:rPr>
  </w:style>
  <w:style w:type="paragraph" w:styleId="3">
    <w:name w:val="heading 2"/>
    <w:basedOn w:val="1"/>
    <w:next w:val="1"/>
    <w:link w:val="97"/>
    <w:qFormat/>
    <w:uiPriority w:val="0"/>
    <w:pPr>
      <w:keepNext/>
      <w:tabs>
        <w:tab w:val="left" w:pos="576"/>
      </w:tabs>
      <w:ind w:left="576" w:hanging="576"/>
      <w:jc w:val="center"/>
      <w:outlineLvl w:val="1"/>
    </w:pPr>
    <w:rPr>
      <w:b/>
      <w:bCs/>
      <w:sz w:val="30"/>
      <w:szCs w:val="30"/>
    </w:rPr>
  </w:style>
  <w:style w:type="paragraph" w:styleId="4">
    <w:name w:val="heading 3"/>
    <w:basedOn w:val="1"/>
    <w:next w:val="1"/>
    <w:link w:val="98"/>
    <w:qFormat/>
    <w:uiPriority w:val="99"/>
    <w:pPr>
      <w:keepNext/>
      <w:tabs>
        <w:tab w:val="left" w:pos="312"/>
      </w:tabs>
      <w:spacing w:before="240"/>
      <w:ind w:left="142"/>
      <w:outlineLvl w:val="2"/>
    </w:pPr>
    <w:rPr>
      <w:rFonts w:ascii="Arial" w:hAnsi="Arial" w:cs="Arial"/>
      <w:b/>
      <w:bCs/>
    </w:rPr>
  </w:style>
  <w:style w:type="paragraph" w:styleId="5">
    <w:name w:val="heading 4"/>
    <w:basedOn w:val="1"/>
    <w:next w:val="1"/>
    <w:link w:val="99"/>
    <w:qFormat/>
    <w:uiPriority w:val="99"/>
    <w:pPr>
      <w:keepNext/>
      <w:tabs>
        <w:tab w:val="left" w:pos="1148"/>
      </w:tabs>
      <w:spacing w:before="240"/>
      <w:ind w:left="1148" w:hanging="864"/>
      <w:outlineLvl w:val="3"/>
    </w:pPr>
    <w:rPr>
      <w:rFonts w:ascii="Arial" w:hAnsi="Arial" w:cs="Arial"/>
    </w:rPr>
  </w:style>
  <w:style w:type="paragraph" w:styleId="6">
    <w:name w:val="heading 5"/>
    <w:basedOn w:val="1"/>
    <w:next w:val="1"/>
    <w:link w:val="100"/>
    <w:qFormat/>
    <w:uiPriority w:val="99"/>
    <w:pPr>
      <w:spacing w:before="240"/>
      <w:outlineLvl w:val="4"/>
    </w:pPr>
    <w:rPr>
      <w:rFonts w:ascii="Calibri" w:hAnsi="Calibri" w:cs="Calibri"/>
      <w:b/>
      <w:bCs/>
      <w:i/>
      <w:iCs/>
      <w:sz w:val="26"/>
      <w:szCs w:val="26"/>
    </w:rPr>
  </w:style>
  <w:style w:type="paragraph" w:styleId="7">
    <w:name w:val="heading 6"/>
    <w:basedOn w:val="1"/>
    <w:next w:val="1"/>
    <w:link w:val="101"/>
    <w:qFormat/>
    <w:uiPriority w:val="99"/>
    <w:pPr>
      <w:tabs>
        <w:tab w:val="left" w:pos="1152"/>
      </w:tabs>
      <w:spacing w:before="240"/>
      <w:ind w:left="1152" w:hanging="1152"/>
      <w:outlineLvl w:val="5"/>
    </w:pPr>
    <w:rPr>
      <w:i/>
      <w:iCs/>
      <w:sz w:val="20"/>
      <w:szCs w:val="20"/>
    </w:rPr>
  </w:style>
  <w:style w:type="paragraph" w:styleId="8">
    <w:name w:val="heading 7"/>
    <w:basedOn w:val="1"/>
    <w:next w:val="1"/>
    <w:link w:val="102"/>
    <w:qFormat/>
    <w:uiPriority w:val="99"/>
    <w:pPr>
      <w:tabs>
        <w:tab w:val="left" w:pos="1296"/>
      </w:tabs>
      <w:spacing w:before="240"/>
      <w:ind w:left="1296" w:hanging="1296"/>
      <w:outlineLvl w:val="6"/>
    </w:pPr>
    <w:rPr>
      <w:rFonts w:ascii="Arial" w:hAnsi="Arial" w:cs="Arial"/>
      <w:sz w:val="20"/>
      <w:szCs w:val="20"/>
    </w:rPr>
  </w:style>
  <w:style w:type="paragraph" w:styleId="9">
    <w:name w:val="heading 8"/>
    <w:basedOn w:val="1"/>
    <w:next w:val="1"/>
    <w:link w:val="103"/>
    <w:qFormat/>
    <w:uiPriority w:val="99"/>
    <w:pPr>
      <w:tabs>
        <w:tab w:val="left" w:pos="1440"/>
      </w:tabs>
      <w:spacing w:before="240"/>
      <w:ind w:left="1440" w:hanging="1440"/>
      <w:outlineLvl w:val="7"/>
    </w:pPr>
    <w:rPr>
      <w:rFonts w:ascii="Arial" w:hAnsi="Arial" w:cs="Arial"/>
      <w:i/>
      <w:iCs/>
      <w:sz w:val="20"/>
      <w:szCs w:val="20"/>
    </w:rPr>
  </w:style>
  <w:style w:type="paragraph" w:styleId="10">
    <w:name w:val="heading 9"/>
    <w:basedOn w:val="1"/>
    <w:next w:val="1"/>
    <w:link w:val="104"/>
    <w:qFormat/>
    <w:uiPriority w:val="99"/>
    <w:pPr>
      <w:tabs>
        <w:tab w:val="left" w:pos="1584"/>
      </w:tabs>
      <w:spacing w:before="240"/>
      <w:ind w:left="1584" w:hanging="1584"/>
      <w:outlineLvl w:val="8"/>
    </w:pPr>
    <w:rPr>
      <w:rFonts w:ascii="Arial" w:hAnsi="Arial" w:cs="Arial"/>
      <w:b/>
      <w:bCs/>
      <w:i/>
      <w:iCs/>
      <w:sz w:val="18"/>
      <w:szCs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Sample"/>
    <w:qFormat/>
    <w:uiPriority w:val="99"/>
    <w:rPr>
      <w:rFonts w:ascii="Courier New" w:hAnsi="Courier New" w:cs="Courier New"/>
    </w:rPr>
  </w:style>
  <w:style w:type="character" w:styleId="14">
    <w:name w:val="FollowedHyperlink"/>
    <w:qFormat/>
    <w:uiPriority w:val="99"/>
    <w:rPr>
      <w:color w:val="800080"/>
      <w:u w:val="single"/>
    </w:rPr>
  </w:style>
  <w:style w:type="character" w:styleId="15">
    <w:name w:val="footnote reference"/>
    <w:semiHidden/>
    <w:qFormat/>
    <w:uiPriority w:val="99"/>
    <w:rPr>
      <w:rFonts w:ascii="Times New Roman" w:hAnsi="Times New Roman" w:cs="Times New Roman"/>
      <w:vertAlign w:val="superscript"/>
    </w:rPr>
  </w:style>
  <w:style w:type="character" w:styleId="16">
    <w:name w:val="annotation reference"/>
    <w:semiHidden/>
    <w:qFormat/>
    <w:uiPriority w:val="99"/>
    <w:rPr>
      <w:sz w:val="16"/>
      <w:szCs w:val="16"/>
    </w:rPr>
  </w:style>
  <w:style w:type="character" w:styleId="17">
    <w:name w:val="endnote reference"/>
    <w:semiHidden/>
    <w:qFormat/>
    <w:uiPriority w:val="99"/>
    <w:rPr>
      <w:vertAlign w:val="superscript"/>
    </w:rPr>
  </w:style>
  <w:style w:type="character" w:styleId="18">
    <w:name w:val="HTML Acronym"/>
    <w:basedOn w:val="11"/>
    <w:qFormat/>
    <w:uiPriority w:val="99"/>
  </w:style>
  <w:style w:type="character" w:styleId="19">
    <w:name w:val="Emphasis"/>
    <w:qFormat/>
    <w:uiPriority w:val="99"/>
    <w:rPr>
      <w:i/>
      <w:iCs/>
    </w:rPr>
  </w:style>
  <w:style w:type="character" w:styleId="20">
    <w:name w:val="Hyperlink"/>
    <w:qFormat/>
    <w:uiPriority w:val="0"/>
    <w:rPr>
      <w:color w:val="0000FF"/>
      <w:u w:val="single"/>
    </w:rPr>
  </w:style>
  <w:style w:type="character" w:styleId="21">
    <w:name w:val="HTML Keyboard"/>
    <w:qFormat/>
    <w:uiPriority w:val="99"/>
    <w:rPr>
      <w:rFonts w:ascii="Courier New" w:hAnsi="Courier New" w:cs="Courier New"/>
      <w:sz w:val="20"/>
      <w:szCs w:val="20"/>
    </w:rPr>
  </w:style>
  <w:style w:type="character" w:styleId="22">
    <w:name w:val="HTML Code"/>
    <w:qFormat/>
    <w:uiPriority w:val="99"/>
    <w:rPr>
      <w:rFonts w:ascii="Courier New" w:hAnsi="Courier New" w:cs="Courier New"/>
      <w:sz w:val="20"/>
      <w:szCs w:val="20"/>
    </w:rPr>
  </w:style>
  <w:style w:type="character" w:styleId="23">
    <w:name w:val="page number"/>
    <w:qFormat/>
    <w:uiPriority w:val="99"/>
    <w:rPr>
      <w:rFonts w:ascii="Times New Roman" w:hAnsi="Times New Roman" w:cs="Times New Roman"/>
    </w:rPr>
  </w:style>
  <w:style w:type="character" w:styleId="24">
    <w:name w:val="line number"/>
    <w:basedOn w:val="11"/>
    <w:qFormat/>
    <w:uiPriority w:val="99"/>
  </w:style>
  <w:style w:type="character" w:styleId="25">
    <w:name w:val="HTML Definition"/>
    <w:qFormat/>
    <w:uiPriority w:val="99"/>
    <w:rPr>
      <w:i/>
      <w:iCs/>
    </w:rPr>
  </w:style>
  <w:style w:type="character" w:styleId="26">
    <w:name w:val="HTML Variable"/>
    <w:qFormat/>
    <w:uiPriority w:val="99"/>
    <w:rPr>
      <w:i/>
      <w:iCs/>
    </w:rPr>
  </w:style>
  <w:style w:type="character" w:styleId="27">
    <w:name w:val="HTML Typewriter"/>
    <w:qFormat/>
    <w:uiPriority w:val="99"/>
    <w:rPr>
      <w:rFonts w:ascii="Courier New" w:hAnsi="Courier New" w:cs="Courier New"/>
      <w:sz w:val="20"/>
      <w:szCs w:val="20"/>
    </w:rPr>
  </w:style>
  <w:style w:type="character" w:styleId="28">
    <w:name w:val="Strong"/>
    <w:qFormat/>
    <w:uiPriority w:val="99"/>
    <w:rPr>
      <w:b/>
      <w:bCs/>
    </w:rPr>
  </w:style>
  <w:style w:type="character" w:styleId="29">
    <w:name w:val="HTML Cite"/>
    <w:qFormat/>
    <w:uiPriority w:val="99"/>
    <w:rPr>
      <w:i/>
      <w:iCs/>
    </w:rPr>
  </w:style>
  <w:style w:type="paragraph" w:styleId="30">
    <w:name w:val="Balloon Text"/>
    <w:basedOn w:val="1"/>
    <w:link w:val="156"/>
    <w:semiHidden/>
    <w:qFormat/>
    <w:uiPriority w:val="99"/>
    <w:rPr>
      <w:sz w:val="20"/>
      <w:szCs w:val="2"/>
    </w:rPr>
  </w:style>
  <w:style w:type="paragraph" w:styleId="31">
    <w:name w:val="List 5"/>
    <w:basedOn w:val="1"/>
    <w:qFormat/>
    <w:uiPriority w:val="99"/>
    <w:pPr>
      <w:ind w:left="1415" w:hanging="283"/>
    </w:pPr>
  </w:style>
  <w:style w:type="paragraph" w:styleId="32">
    <w:name w:val="List Continue"/>
    <w:basedOn w:val="1"/>
    <w:qFormat/>
    <w:uiPriority w:val="99"/>
    <w:pPr>
      <w:spacing w:after="120"/>
      <w:ind w:left="283"/>
    </w:pPr>
  </w:style>
  <w:style w:type="paragraph" w:styleId="33">
    <w:name w:val="Body Text 2"/>
    <w:basedOn w:val="1"/>
    <w:link w:val="182"/>
    <w:qFormat/>
    <w:locked/>
    <w:uiPriority w:val="0"/>
    <w:pPr>
      <w:spacing w:after="120" w:line="480" w:lineRule="auto"/>
    </w:pPr>
  </w:style>
  <w:style w:type="paragraph" w:styleId="34">
    <w:name w:val="List Number 5"/>
    <w:basedOn w:val="1"/>
    <w:qFormat/>
    <w:uiPriority w:val="99"/>
    <w:pPr>
      <w:tabs>
        <w:tab w:val="left" w:pos="1209"/>
        <w:tab w:val="left" w:pos="1492"/>
      </w:tabs>
      <w:ind w:left="1492" w:hanging="360"/>
    </w:pPr>
  </w:style>
  <w:style w:type="paragraph" w:styleId="35">
    <w:name w:val="Closing"/>
    <w:basedOn w:val="1"/>
    <w:link w:val="136"/>
    <w:qFormat/>
    <w:uiPriority w:val="99"/>
    <w:pPr>
      <w:ind w:left="4252"/>
    </w:pPr>
  </w:style>
  <w:style w:type="paragraph" w:styleId="36">
    <w:name w:val="Normal Indent"/>
    <w:basedOn w:val="1"/>
    <w:qFormat/>
    <w:uiPriority w:val="99"/>
    <w:pPr>
      <w:ind w:left="708"/>
    </w:pPr>
  </w:style>
  <w:style w:type="paragraph" w:styleId="37">
    <w:name w:val="envelope return"/>
    <w:basedOn w:val="1"/>
    <w:qFormat/>
    <w:uiPriority w:val="99"/>
    <w:rPr>
      <w:rFonts w:ascii="Arial" w:hAnsi="Arial" w:cs="Arial"/>
      <w:sz w:val="20"/>
      <w:szCs w:val="20"/>
    </w:rPr>
  </w:style>
  <w:style w:type="paragraph" w:styleId="38">
    <w:name w:val="Plain Text"/>
    <w:basedOn w:val="1"/>
    <w:link w:val="125"/>
    <w:qFormat/>
    <w:uiPriority w:val="0"/>
    <w:pPr>
      <w:spacing w:after="0"/>
      <w:jc w:val="left"/>
    </w:pPr>
    <w:rPr>
      <w:rFonts w:ascii="Courier New" w:hAnsi="Courier New" w:cs="Courier New"/>
      <w:sz w:val="20"/>
      <w:szCs w:val="20"/>
    </w:rPr>
  </w:style>
  <w:style w:type="paragraph" w:styleId="39">
    <w:name w:val="Body Text Indent 3"/>
    <w:basedOn w:val="1"/>
    <w:link w:val="120"/>
    <w:qFormat/>
    <w:uiPriority w:val="99"/>
    <w:pPr>
      <w:spacing w:after="120"/>
      <w:ind w:left="283"/>
    </w:pPr>
    <w:rPr>
      <w:sz w:val="16"/>
      <w:szCs w:val="16"/>
    </w:rPr>
  </w:style>
  <w:style w:type="paragraph" w:styleId="40">
    <w:name w:val="endnote text"/>
    <w:basedOn w:val="1"/>
    <w:link w:val="175"/>
    <w:semiHidden/>
    <w:qFormat/>
    <w:uiPriority w:val="99"/>
    <w:rPr>
      <w:sz w:val="20"/>
      <w:szCs w:val="20"/>
    </w:rPr>
  </w:style>
  <w:style w:type="paragraph" w:styleId="41">
    <w:name w:val="caption"/>
    <w:basedOn w:val="1"/>
    <w:next w:val="1"/>
    <w:unhideWhenUsed/>
    <w:qFormat/>
    <w:uiPriority w:val="35"/>
    <w:pPr>
      <w:spacing w:after="200"/>
      <w:jc w:val="left"/>
    </w:pPr>
    <w:rPr>
      <w:rFonts w:asciiTheme="minorHAnsi" w:hAnsiTheme="minorHAnsi" w:eastAsiaTheme="minorHAnsi" w:cstheme="minorBidi"/>
      <w:b/>
      <w:bCs/>
      <w:color w:val="4F81BD" w:themeColor="accent1"/>
      <w:sz w:val="18"/>
      <w:szCs w:val="18"/>
      <w:lang w:eastAsia="en-US"/>
      <w14:textFill>
        <w14:solidFill>
          <w14:schemeClr w14:val="accent1"/>
        </w14:solidFill>
      </w14:textFill>
    </w:rPr>
  </w:style>
  <w:style w:type="paragraph" w:styleId="42">
    <w:name w:val="annotation text"/>
    <w:basedOn w:val="1"/>
    <w:link w:val="161"/>
    <w:semiHidden/>
    <w:qFormat/>
    <w:uiPriority w:val="99"/>
    <w:rPr>
      <w:sz w:val="20"/>
      <w:szCs w:val="20"/>
    </w:rPr>
  </w:style>
  <w:style w:type="paragraph" w:styleId="43">
    <w:name w:val="index 1"/>
    <w:basedOn w:val="1"/>
    <w:next w:val="1"/>
    <w:semiHidden/>
    <w:qFormat/>
    <w:uiPriority w:val="99"/>
    <w:pPr>
      <w:ind w:left="240" w:hanging="240"/>
    </w:pPr>
  </w:style>
  <w:style w:type="paragraph" w:styleId="44">
    <w:name w:val="annotation subject"/>
    <w:basedOn w:val="42"/>
    <w:next w:val="42"/>
    <w:link w:val="162"/>
    <w:semiHidden/>
    <w:qFormat/>
    <w:uiPriority w:val="99"/>
    <w:rPr>
      <w:b/>
      <w:bCs/>
    </w:rPr>
  </w:style>
  <w:style w:type="paragraph" w:styleId="45">
    <w:name w:val="Document Map"/>
    <w:basedOn w:val="1"/>
    <w:link w:val="167"/>
    <w:semiHidden/>
    <w:qFormat/>
    <w:uiPriority w:val="99"/>
    <w:pPr>
      <w:shd w:val="clear" w:color="auto" w:fill="000080"/>
    </w:pPr>
    <w:rPr>
      <w:sz w:val="2"/>
      <w:szCs w:val="2"/>
    </w:rPr>
  </w:style>
  <w:style w:type="paragraph" w:styleId="46">
    <w:name w:val="footnote text"/>
    <w:basedOn w:val="1"/>
    <w:link w:val="122"/>
    <w:semiHidden/>
    <w:qFormat/>
    <w:uiPriority w:val="99"/>
    <w:rPr>
      <w:sz w:val="20"/>
      <w:szCs w:val="20"/>
    </w:rPr>
  </w:style>
  <w:style w:type="paragraph" w:styleId="47">
    <w:name w:val="toc 8"/>
    <w:basedOn w:val="1"/>
    <w:next w:val="1"/>
    <w:qFormat/>
    <w:uiPriority w:val="39"/>
    <w:pPr>
      <w:spacing w:after="0"/>
      <w:ind w:left="1680"/>
      <w:jc w:val="left"/>
    </w:pPr>
    <w:rPr>
      <w:sz w:val="18"/>
      <w:szCs w:val="18"/>
    </w:rPr>
  </w:style>
  <w:style w:type="paragraph" w:styleId="48">
    <w:name w:val="List Number 3"/>
    <w:basedOn w:val="1"/>
    <w:qFormat/>
    <w:uiPriority w:val="99"/>
    <w:pPr>
      <w:tabs>
        <w:tab w:val="left" w:pos="643"/>
        <w:tab w:val="left" w:pos="926"/>
      </w:tabs>
      <w:ind w:left="926" w:hanging="360"/>
    </w:pPr>
  </w:style>
  <w:style w:type="paragraph" w:styleId="49">
    <w:name w:val="HTML Address"/>
    <w:basedOn w:val="1"/>
    <w:link w:val="130"/>
    <w:qFormat/>
    <w:uiPriority w:val="99"/>
    <w:rPr>
      <w:i/>
      <w:iCs/>
    </w:rPr>
  </w:style>
  <w:style w:type="paragraph" w:styleId="50">
    <w:name w:val="header"/>
    <w:basedOn w:val="1"/>
    <w:link w:val="121"/>
    <w:qFormat/>
    <w:uiPriority w:val="99"/>
    <w:pPr>
      <w:tabs>
        <w:tab w:val="center" w:pos="4153"/>
        <w:tab w:val="right" w:pos="8306"/>
      </w:tabs>
      <w:spacing w:before="120" w:after="120"/>
    </w:pPr>
  </w:style>
  <w:style w:type="paragraph" w:styleId="51">
    <w:name w:val="toc 9"/>
    <w:basedOn w:val="1"/>
    <w:next w:val="1"/>
    <w:qFormat/>
    <w:uiPriority w:val="39"/>
    <w:pPr>
      <w:spacing w:after="0"/>
      <w:ind w:left="1920"/>
      <w:jc w:val="left"/>
    </w:pPr>
    <w:rPr>
      <w:sz w:val="18"/>
      <w:szCs w:val="18"/>
    </w:rPr>
  </w:style>
  <w:style w:type="paragraph" w:styleId="52">
    <w:name w:val="toc 7"/>
    <w:basedOn w:val="1"/>
    <w:next w:val="1"/>
    <w:qFormat/>
    <w:uiPriority w:val="39"/>
    <w:pPr>
      <w:spacing w:after="0"/>
      <w:ind w:left="1440"/>
      <w:jc w:val="left"/>
    </w:pPr>
    <w:rPr>
      <w:sz w:val="18"/>
      <w:szCs w:val="18"/>
    </w:rPr>
  </w:style>
  <w:style w:type="paragraph" w:styleId="53">
    <w:name w:val="envelope address"/>
    <w:basedOn w:val="1"/>
    <w:qFormat/>
    <w:uiPriority w:val="99"/>
    <w:pPr>
      <w:framePr w:w="7920" w:h="1980" w:hRule="exact" w:hSpace="180" w:wrap="auto" w:vAnchor="margin" w:hAnchor="page" w:xAlign="center" w:yAlign="bottom"/>
      <w:ind w:left="2880"/>
    </w:pPr>
    <w:rPr>
      <w:rFonts w:ascii="Arial" w:hAnsi="Arial" w:cs="Arial"/>
    </w:rPr>
  </w:style>
  <w:style w:type="paragraph" w:styleId="54">
    <w:name w:val="Body Text"/>
    <w:basedOn w:val="1"/>
    <w:link w:val="117"/>
    <w:qFormat/>
    <w:uiPriority w:val="99"/>
    <w:pPr>
      <w:spacing w:after="120"/>
    </w:pPr>
  </w:style>
  <w:style w:type="paragraph" w:styleId="55">
    <w:name w:val="List Number 4"/>
    <w:basedOn w:val="1"/>
    <w:qFormat/>
    <w:uiPriority w:val="99"/>
    <w:pPr>
      <w:tabs>
        <w:tab w:val="left" w:pos="926"/>
        <w:tab w:val="left" w:pos="1209"/>
      </w:tabs>
      <w:ind w:left="1209" w:hanging="360"/>
    </w:pPr>
  </w:style>
  <w:style w:type="paragraph" w:styleId="56">
    <w:name w:val="toc 1"/>
    <w:basedOn w:val="1"/>
    <w:next w:val="1"/>
    <w:qFormat/>
    <w:uiPriority w:val="39"/>
    <w:pPr>
      <w:spacing w:before="120" w:after="120"/>
      <w:jc w:val="left"/>
    </w:pPr>
    <w:rPr>
      <w:b/>
      <w:bCs/>
      <w:caps/>
      <w:sz w:val="20"/>
      <w:szCs w:val="20"/>
    </w:rPr>
  </w:style>
  <w:style w:type="paragraph" w:styleId="57">
    <w:name w:val="toc 6"/>
    <w:basedOn w:val="1"/>
    <w:next w:val="1"/>
    <w:qFormat/>
    <w:uiPriority w:val="39"/>
    <w:pPr>
      <w:spacing w:after="0"/>
      <w:ind w:left="1200"/>
      <w:jc w:val="left"/>
    </w:pPr>
    <w:rPr>
      <w:sz w:val="18"/>
      <w:szCs w:val="18"/>
    </w:rPr>
  </w:style>
  <w:style w:type="paragraph" w:styleId="58">
    <w:name w:val="toc 3"/>
    <w:basedOn w:val="1"/>
    <w:next w:val="1"/>
    <w:qFormat/>
    <w:uiPriority w:val="39"/>
    <w:pPr>
      <w:spacing w:after="0"/>
      <w:ind w:left="480"/>
      <w:jc w:val="left"/>
    </w:pPr>
    <w:rPr>
      <w:i/>
      <w:iCs/>
      <w:sz w:val="20"/>
      <w:szCs w:val="20"/>
    </w:rPr>
  </w:style>
  <w:style w:type="paragraph" w:styleId="59">
    <w:name w:val="toc 2"/>
    <w:basedOn w:val="1"/>
    <w:next w:val="1"/>
    <w:qFormat/>
    <w:uiPriority w:val="39"/>
    <w:pPr>
      <w:spacing w:after="0"/>
      <w:ind w:left="240"/>
      <w:jc w:val="left"/>
    </w:pPr>
    <w:rPr>
      <w:smallCaps/>
      <w:sz w:val="20"/>
      <w:szCs w:val="20"/>
    </w:rPr>
  </w:style>
  <w:style w:type="paragraph" w:styleId="60">
    <w:name w:val="toc 4"/>
    <w:basedOn w:val="1"/>
    <w:next w:val="1"/>
    <w:qFormat/>
    <w:uiPriority w:val="39"/>
    <w:pPr>
      <w:spacing w:after="0"/>
      <w:ind w:left="720"/>
      <w:jc w:val="left"/>
    </w:pPr>
    <w:rPr>
      <w:sz w:val="18"/>
      <w:szCs w:val="18"/>
    </w:rPr>
  </w:style>
  <w:style w:type="paragraph" w:styleId="61">
    <w:name w:val="toc 5"/>
    <w:basedOn w:val="1"/>
    <w:next w:val="1"/>
    <w:qFormat/>
    <w:uiPriority w:val="39"/>
    <w:pPr>
      <w:spacing w:after="0"/>
      <w:ind w:left="960"/>
      <w:jc w:val="left"/>
    </w:pPr>
    <w:rPr>
      <w:sz w:val="18"/>
      <w:szCs w:val="18"/>
    </w:rPr>
  </w:style>
  <w:style w:type="paragraph" w:styleId="62">
    <w:name w:val="Note Heading"/>
    <w:basedOn w:val="1"/>
    <w:next w:val="1"/>
    <w:link w:val="131"/>
    <w:qFormat/>
    <w:uiPriority w:val="99"/>
  </w:style>
  <w:style w:type="paragraph" w:styleId="63">
    <w:name w:val="Date"/>
    <w:basedOn w:val="1"/>
    <w:next w:val="1"/>
    <w:link w:val="114"/>
    <w:qFormat/>
    <w:uiPriority w:val="99"/>
  </w:style>
  <w:style w:type="paragraph" w:styleId="64">
    <w:name w:val="List Bullet 5"/>
    <w:basedOn w:val="1"/>
    <w:qFormat/>
    <w:uiPriority w:val="99"/>
    <w:pPr>
      <w:tabs>
        <w:tab w:val="left" w:pos="1209"/>
        <w:tab w:val="left" w:pos="1492"/>
      </w:tabs>
      <w:ind w:left="1492" w:hanging="360"/>
    </w:pPr>
  </w:style>
  <w:style w:type="paragraph" w:styleId="65">
    <w:name w:val="Body Text First Indent"/>
    <w:basedOn w:val="54"/>
    <w:link w:val="132"/>
    <w:qFormat/>
    <w:uiPriority w:val="99"/>
    <w:pPr>
      <w:ind w:firstLine="210"/>
    </w:pPr>
  </w:style>
  <w:style w:type="paragraph" w:styleId="66">
    <w:name w:val="Body Text First Indent 2"/>
    <w:basedOn w:val="67"/>
    <w:link w:val="133"/>
    <w:qFormat/>
    <w:uiPriority w:val="99"/>
    <w:pPr>
      <w:spacing w:before="0" w:after="120"/>
      <w:ind w:left="283" w:firstLine="210"/>
    </w:pPr>
  </w:style>
  <w:style w:type="paragraph" w:customStyle="1" w:styleId="67">
    <w:name w:val="Основной текст с отступом1"/>
    <w:basedOn w:val="1"/>
    <w:qFormat/>
    <w:uiPriority w:val="99"/>
    <w:pPr>
      <w:spacing w:before="60" w:after="0"/>
      <w:ind w:firstLine="851"/>
    </w:pPr>
  </w:style>
  <w:style w:type="paragraph" w:styleId="68">
    <w:name w:val="List Bullet 4"/>
    <w:basedOn w:val="1"/>
    <w:qFormat/>
    <w:uiPriority w:val="99"/>
    <w:pPr>
      <w:tabs>
        <w:tab w:val="left" w:pos="926"/>
        <w:tab w:val="left" w:pos="1209"/>
      </w:tabs>
      <w:ind w:left="1209" w:hanging="360"/>
    </w:pPr>
  </w:style>
  <w:style w:type="paragraph" w:styleId="69">
    <w:name w:val="Body Text Indent"/>
    <w:basedOn w:val="1"/>
    <w:link w:val="105"/>
    <w:qFormat/>
    <w:uiPriority w:val="99"/>
    <w:pPr>
      <w:numPr>
        <w:ilvl w:val="1"/>
        <w:numId w:val="1"/>
      </w:numPr>
    </w:pPr>
  </w:style>
  <w:style w:type="paragraph" w:styleId="70">
    <w:name w:val="List Bullet"/>
    <w:basedOn w:val="1"/>
    <w:qFormat/>
    <w:uiPriority w:val="99"/>
    <w:pPr>
      <w:widowControl w:val="0"/>
    </w:pPr>
  </w:style>
  <w:style w:type="paragraph" w:styleId="71">
    <w:name w:val="List Bullet 2"/>
    <w:basedOn w:val="1"/>
    <w:qFormat/>
    <w:uiPriority w:val="99"/>
    <w:pPr>
      <w:tabs>
        <w:tab w:val="left" w:pos="643"/>
      </w:tabs>
      <w:ind w:left="643" w:hanging="360"/>
    </w:pPr>
  </w:style>
  <w:style w:type="paragraph" w:styleId="72">
    <w:name w:val="List Bullet 3"/>
    <w:basedOn w:val="1"/>
    <w:qFormat/>
    <w:uiPriority w:val="99"/>
    <w:pPr>
      <w:tabs>
        <w:tab w:val="left" w:pos="643"/>
        <w:tab w:val="left" w:pos="926"/>
      </w:tabs>
      <w:ind w:left="926" w:hanging="360"/>
    </w:pPr>
  </w:style>
  <w:style w:type="paragraph" w:styleId="73">
    <w:name w:val="Title"/>
    <w:basedOn w:val="1"/>
    <w:link w:val="111"/>
    <w:qFormat/>
    <w:uiPriority w:val="99"/>
    <w:pPr>
      <w:spacing w:before="240"/>
      <w:jc w:val="center"/>
      <w:outlineLvl w:val="0"/>
    </w:pPr>
    <w:rPr>
      <w:rFonts w:ascii="Cambria" w:hAnsi="Cambria" w:cs="Cambria"/>
      <w:b/>
      <w:bCs/>
      <w:kern w:val="28"/>
      <w:sz w:val="32"/>
      <w:szCs w:val="32"/>
    </w:rPr>
  </w:style>
  <w:style w:type="paragraph" w:styleId="74">
    <w:name w:val="footer"/>
    <w:basedOn w:val="1"/>
    <w:link w:val="123"/>
    <w:qFormat/>
    <w:uiPriority w:val="99"/>
    <w:pPr>
      <w:tabs>
        <w:tab w:val="center" w:pos="4153"/>
        <w:tab w:val="right" w:pos="8306"/>
      </w:tabs>
    </w:pPr>
  </w:style>
  <w:style w:type="paragraph" w:styleId="75">
    <w:name w:val="List Number"/>
    <w:basedOn w:val="1"/>
    <w:qFormat/>
    <w:uiPriority w:val="99"/>
    <w:pPr>
      <w:tabs>
        <w:tab w:val="left" w:pos="1492"/>
      </w:tabs>
      <w:ind w:left="360" w:hanging="360"/>
    </w:pPr>
  </w:style>
  <w:style w:type="paragraph" w:styleId="76">
    <w:name w:val="List Number 2"/>
    <w:basedOn w:val="1"/>
    <w:qFormat/>
    <w:uiPriority w:val="99"/>
    <w:pPr>
      <w:tabs>
        <w:tab w:val="left" w:pos="643"/>
      </w:tabs>
      <w:ind w:left="643" w:hanging="360"/>
    </w:pPr>
  </w:style>
  <w:style w:type="paragraph" w:styleId="77">
    <w:name w:val="List"/>
    <w:basedOn w:val="1"/>
    <w:qFormat/>
    <w:uiPriority w:val="99"/>
    <w:pPr>
      <w:ind w:left="283" w:hanging="283"/>
    </w:pPr>
  </w:style>
  <w:style w:type="paragraph" w:styleId="78">
    <w:name w:val="Normal (Web)"/>
    <w:basedOn w:val="1"/>
    <w:qFormat/>
    <w:uiPriority w:val="99"/>
    <w:pPr>
      <w:spacing w:before="100" w:beforeAutospacing="1" w:after="100" w:afterAutospacing="1"/>
      <w:jc w:val="left"/>
    </w:pPr>
  </w:style>
  <w:style w:type="paragraph" w:styleId="79">
    <w:name w:val="Body Text 3"/>
    <w:basedOn w:val="1"/>
    <w:link w:val="124"/>
    <w:qFormat/>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paragraph" w:styleId="80">
    <w:name w:val="Body Text Indent 2"/>
    <w:basedOn w:val="1"/>
    <w:link w:val="119"/>
    <w:qFormat/>
    <w:uiPriority w:val="99"/>
    <w:pPr>
      <w:spacing w:after="120" w:line="480" w:lineRule="auto"/>
      <w:ind w:left="283"/>
    </w:pPr>
  </w:style>
  <w:style w:type="paragraph" w:styleId="81">
    <w:name w:val="Subtitle"/>
    <w:basedOn w:val="1"/>
    <w:link w:val="112"/>
    <w:qFormat/>
    <w:uiPriority w:val="99"/>
    <w:pPr>
      <w:jc w:val="center"/>
      <w:outlineLvl w:val="1"/>
    </w:pPr>
    <w:rPr>
      <w:rFonts w:ascii="Cambria" w:hAnsi="Cambria" w:cs="Cambria"/>
    </w:rPr>
  </w:style>
  <w:style w:type="paragraph" w:styleId="82">
    <w:name w:val="Signature"/>
    <w:basedOn w:val="1"/>
    <w:link w:val="134"/>
    <w:qFormat/>
    <w:uiPriority w:val="99"/>
    <w:pPr>
      <w:ind w:left="4252"/>
    </w:pPr>
  </w:style>
  <w:style w:type="paragraph" w:styleId="83">
    <w:name w:val="Salutation"/>
    <w:basedOn w:val="1"/>
    <w:next w:val="1"/>
    <w:link w:val="135"/>
    <w:qFormat/>
    <w:uiPriority w:val="99"/>
  </w:style>
  <w:style w:type="paragraph" w:styleId="84">
    <w:name w:val="List Continue 2"/>
    <w:basedOn w:val="1"/>
    <w:qFormat/>
    <w:uiPriority w:val="99"/>
    <w:pPr>
      <w:spacing w:after="120"/>
      <w:ind w:left="566"/>
    </w:pPr>
  </w:style>
  <w:style w:type="paragraph" w:styleId="85">
    <w:name w:val="List Continue 3"/>
    <w:basedOn w:val="1"/>
    <w:qFormat/>
    <w:uiPriority w:val="99"/>
    <w:pPr>
      <w:spacing w:after="120"/>
      <w:ind w:left="849"/>
    </w:pPr>
  </w:style>
  <w:style w:type="paragraph" w:styleId="86">
    <w:name w:val="List Continue 4"/>
    <w:basedOn w:val="1"/>
    <w:qFormat/>
    <w:uiPriority w:val="99"/>
    <w:pPr>
      <w:spacing w:after="120"/>
      <w:ind w:left="1132"/>
    </w:pPr>
  </w:style>
  <w:style w:type="paragraph" w:styleId="87">
    <w:name w:val="List Continue 5"/>
    <w:basedOn w:val="1"/>
    <w:qFormat/>
    <w:uiPriority w:val="99"/>
    <w:pPr>
      <w:spacing w:after="120"/>
      <w:ind w:left="1415"/>
    </w:pPr>
  </w:style>
  <w:style w:type="paragraph" w:styleId="88">
    <w:name w:val="List 2"/>
    <w:basedOn w:val="1"/>
    <w:qFormat/>
    <w:uiPriority w:val="99"/>
    <w:pPr>
      <w:ind w:left="566" w:hanging="283"/>
    </w:pPr>
  </w:style>
  <w:style w:type="paragraph" w:styleId="89">
    <w:name w:val="List 3"/>
    <w:basedOn w:val="1"/>
    <w:qFormat/>
    <w:uiPriority w:val="99"/>
    <w:pPr>
      <w:ind w:left="849" w:hanging="283"/>
    </w:pPr>
  </w:style>
  <w:style w:type="paragraph" w:styleId="90">
    <w:name w:val="List 4"/>
    <w:basedOn w:val="1"/>
    <w:qFormat/>
    <w:uiPriority w:val="99"/>
    <w:pPr>
      <w:ind w:left="1132" w:hanging="283"/>
    </w:pPr>
  </w:style>
  <w:style w:type="paragraph" w:styleId="91">
    <w:name w:val="HTML Preformatted"/>
    <w:basedOn w:val="1"/>
    <w:link w:val="137"/>
    <w:qFormat/>
    <w:uiPriority w:val="99"/>
    <w:rPr>
      <w:rFonts w:ascii="Courier New" w:hAnsi="Courier New" w:cs="Courier New"/>
      <w:sz w:val="20"/>
      <w:szCs w:val="20"/>
    </w:rPr>
  </w:style>
  <w:style w:type="paragraph" w:styleId="92">
    <w:name w:val="Block Text"/>
    <w:basedOn w:val="1"/>
    <w:qFormat/>
    <w:uiPriority w:val="99"/>
    <w:pPr>
      <w:spacing w:after="120"/>
      <w:ind w:left="1440" w:right="1440"/>
    </w:pPr>
  </w:style>
  <w:style w:type="paragraph" w:styleId="93">
    <w:name w:val="Message Header"/>
    <w:basedOn w:val="1"/>
    <w:link w:val="138"/>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cs="Cambria"/>
    </w:rPr>
  </w:style>
  <w:style w:type="paragraph" w:styleId="94">
    <w:name w:val="E-mail Signature"/>
    <w:basedOn w:val="1"/>
    <w:link w:val="139"/>
    <w:qFormat/>
    <w:uiPriority w:val="99"/>
  </w:style>
  <w:style w:type="table" w:styleId="9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Заголовок 1 Знак1"/>
    <w:link w:val="2"/>
    <w:qFormat/>
    <w:locked/>
    <w:uiPriority w:val="99"/>
    <w:rPr>
      <w:b/>
      <w:bCs/>
      <w:kern w:val="28"/>
      <w:sz w:val="36"/>
      <w:szCs w:val="36"/>
    </w:rPr>
  </w:style>
  <w:style w:type="character" w:customStyle="1" w:styleId="97">
    <w:name w:val="Заголовок 2 Знак"/>
    <w:link w:val="3"/>
    <w:qFormat/>
    <w:locked/>
    <w:uiPriority w:val="99"/>
    <w:rPr>
      <w:b/>
      <w:bCs/>
      <w:sz w:val="30"/>
      <w:szCs w:val="30"/>
    </w:rPr>
  </w:style>
  <w:style w:type="character" w:customStyle="1" w:styleId="98">
    <w:name w:val="Заголовок 3 Знак"/>
    <w:link w:val="4"/>
    <w:qFormat/>
    <w:locked/>
    <w:uiPriority w:val="99"/>
    <w:rPr>
      <w:rFonts w:ascii="Arial" w:hAnsi="Arial" w:cs="Arial"/>
      <w:b/>
      <w:bCs/>
      <w:sz w:val="24"/>
      <w:szCs w:val="24"/>
    </w:rPr>
  </w:style>
  <w:style w:type="character" w:customStyle="1" w:styleId="99">
    <w:name w:val="Заголовок 4 Знак"/>
    <w:link w:val="5"/>
    <w:qFormat/>
    <w:locked/>
    <w:uiPriority w:val="99"/>
    <w:rPr>
      <w:rFonts w:ascii="Arial" w:hAnsi="Arial" w:cs="Arial"/>
      <w:sz w:val="24"/>
      <w:szCs w:val="24"/>
    </w:rPr>
  </w:style>
  <w:style w:type="character" w:customStyle="1" w:styleId="100">
    <w:name w:val="Заголовок 5 Знак"/>
    <w:link w:val="6"/>
    <w:qFormat/>
    <w:locked/>
    <w:uiPriority w:val="99"/>
    <w:rPr>
      <w:rFonts w:ascii="Calibri" w:hAnsi="Calibri" w:cs="Calibri"/>
      <w:b/>
      <w:bCs/>
      <w:i/>
      <w:iCs/>
      <w:sz w:val="26"/>
      <w:szCs w:val="26"/>
    </w:rPr>
  </w:style>
  <w:style w:type="character" w:customStyle="1" w:styleId="101">
    <w:name w:val="Заголовок 6 Знак"/>
    <w:link w:val="7"/>
    <w:qFormat/>
    <w:locked/>
    <w:uiPriority w:val="99"/>
    <w:rPr>
      <w:i/>
      <w:iCs/>
    </w:rPr>
  </w:style>
  <w:style w:type="character" w:customStyle="1" w:styleId="102">
    <w:name w:val="Заголовок 7 Знак"/>
    <w:link w:val="8"/>
    <w:qFormat/>
    <w:locked/>
    <w:uiPriority w:val="99"/>
    <w:rPr>
      <w:rFonts w:ascii="Arial" w:hAnsi="Arial" w:cs="Arial"/>
      <w:sz w:val="20"/>
      <w:szCs w:val="20"/>
    </w:rPr>
  </w:style>
  <w:style w:type="character" w:customStyle="1" w:styleId="103">
    <w:name w:val="Заголовок 8 Знак"/>
    <w:link w:val="9"/>
    <w:qFormat/>
    <w:locked/>
    <w:uiPriority w:val="99"/>
    <w:rPr>
      <w:rFonts w:ascii="Arial" w:hAnsi="Arial" w:cs="Arial"/>
      <w:i/>
      <w:iCs/>
      <w:sz w:val="20"/>
      <w:szCs w:val="20"/>
    </w:rPr>
  </w:style>
  <w:style w:type="character" w:customStyle="1" w:styleId="104">
    <w:name w:val="Заголовок 9 Знак"/>
    <w:link w:val="10"/>
    <w:qFormat/>
    <w:locked/>
    <w:uiPriority w:val="99"/>
    <w:rPr>
      <w:rFonts w:ascii="Arial" w:hAnsi="Arial" w:cs="Arial"/>
      <w:b/>
      <w:bCs/>
      <w:i/>
      <w:iCs/>
      <w:sz w:val="18"/>
      <w:szCs w:val="18"/>
    </w:rPr>
  </w:style>
  <w:style w:type="character" w:customStyle="1" w:styleId="105">
    <w:name w:val="Основной текст с отступом Знак"/>
    <w:link w:val="69"/>
    <w:qFormat/>
    <w:locked/>
    <w:uiPriority w:val="99"/>
    <w:rPr>
      <w:sz w:val="24"/>
      <w:szCs w:val="24"/>
    </w:rPr>
  </w:style>
  <w:style w:type="paragraph" w:customStyle="1" w:styleId="106">
    <w:name w:val="Раздел"/>
    <w:basedOn w:val="1"/>
    <w:semiHidden/>
    <w:qFormat/>
    <w:uiPriority w:val="99"/>
    <w:pPr>
      <w:numPr>
        <w:ilvl w:val="1"/>
        <w:numId w:val="2"/>
      </w:numPr>
      <w:spacing w:before="120" w:after="120"/>
      <w:jc w:val="center"/>
    </w:pPr>
    <w:rPr>
      <w:rFonts w:ascii="Arial Narrow" w:hAnsi="Arial Narrow" w:cs="Arial Narrow"/>
      <w:b/>
      <w:bCs/>
      <w:sz w:val="28"/>
      <w:szCs w:val="28"/>
    </w:rPr>
  </w:style>
  <w:style w:type="paragraph" w:customStyle="1" w:styleId="107">
    <w:name w:val="Часть"/>
    <w:basedOn w:val="1"/>
    <w:semiHidden/>
    <w:qFormat/>
    <w:uiPriority w:val="99"/>
    <w:pPr>
      <w:jc w:val="center"/>
    </w:pPr>
    <w:rPr>
      <w:rFonts w:ascii="Arial" w:hAnsi="Arial" w:cs="Arial"/>
      <w:b/>
      <w:bCs/>
      <w:caps/>
      <w:sz w:val="32"/>
      <w:szCs w:val="32"/>
    </w:rPr>
  </w:style>
  <w:style w:type="paragraph" w:customStyle="1" w:styleId="108">
    <w:name w:val="Раздел 3"/>
    <w:basedOn w:val="1"/>
    <w:semiHidden/>
    <w:qFormat/>
    <w:uiPriority w:val="99"/>
    <w:pPr>
      <w:numPr>
        <w:ilvl w:val="0"/>
        <w:numId w:val="3"/>
      </w:numPr>
      <w:spacing w:before="120" w:after="120"/>
      <w:jc w:val="center"/>
    </w:pPr>
    <w:rPr>
      <w:b/>
      <w:bCs/>
    </w:rPr>
  </w:style>
  <w:style w:type="paragraph" w:customStyle="1" w:styleId="109">
    <w:name w:val="Условия контракта"/>
    <w:basedOn w:val="1"/>
    <w:semiHidden/>
    <w:qFormat/>
    <w:uiPriority w:val="99"/>
    <w:pPr>
      <w:numPr>
        <w:ilvl w:val="0"/>
        <w:numId w:val="1"/>
      </w:numPr>
      <w:spacing w:before="240" w:after="120"/>
    </w:pPr>
    <w:rPr>
      <w:b/>
      <w:bCs/>
    </w:rPr>
  </w:style>
  <w:style w:type="paragraph" w:customStyle="1" w:styleId="110">
    <w:name w:val="Instruction"/>
    <w:basedOn w:val="69"/>
    <w:semiHidden/>
    <w:qFormat/>
    <w:uiPriority w:val="99"/>
    <w:pPr>
      <w:numPr>
        <w:ilvl w:val="0"/>
        <w:numId w:val="0"/>
      </w:numPr>
      <w:tabs>
        <w:tab w:val="left" w:pos="360"/>
      </w:tabs>
      <w:spacing w:before="180"/>
      <w:ind w:left="360" w:hanging="360"/>
    </w:pPr>
    <w:rPr>
      <w:b/>
      <w:bCs/>
    </w:rPr>
  </w:style>
  <w:style w:type="character" w:customStyle="1" w:styleId="111">
    <w:name w:val="Заголовок Знак"/>
    <w:link w:val="73"/>
    <w:qFormat/>
    <w:locked/>
    <w:uiPriority w:val="99"/>
    <w:rPr>
      <w:rFonts w:ascii="Cambria" w:hAnsi="Cambria" w:cs="Cambria"/>
      <w:b/>
      <w:bCs/>
      <w:kern w:val="28"/>
      <w:sz w:val="32"/>
      <w:szCs w:val="32"/>
    </w:rPr>
  </w:style>
  <w:style w:type="character" w:customStyle="1" w:styleId="112">
    <w:name w:val="Подзаголовок Знак"/>
    <w:link w:val="81"/>
    <w:qFormat/>
    <w:locked/>
    <w:uiPriority w:val="99"/>
    <w:rPr>
      <w:rFonts w:ascii="Cambria" w:hAnsi="Cambria" w:cs="Cambria"/>
      <w:sz w:val="24"/>
      <w:szCs w:val="24"/>
    </w:rPr>
  </w:style>
  <w:style w:type="paragraph" w:customStyle="1" w:styleId="113">
    <w:name w:val="Тендерные данные"/>
    <w:basedOn w:val="1"/>
    <w:semiHidden/>
    <w:qFormat/>
    <w:uiPriority w:val="99"/>
    <w:pPr>
      <w:tabs>
        <w:tab w:val="left" w:pos="1985"/>
      </w:tabs>
      <w:spacing w:before="120"/>
    </w:pPr>
    <w:rPr>
      <w:b/>
      <w:bCs/>
    </w:rPr>
  </w:style>
  <w:style w:type="character" w:customStyle="1" w:styleId="114">
    <w:name w:val="Дата Знак"/>
    <w:link w:val="63"/>
    <w:semiHidden/>
    <w:qFormat/>
    <w:locked/>
    <w:uiPriority w:val="99"/>
    <w:rPr>
      <w:sz w:val="24"/>
      <w:szCs w:val="24"/>
    </w:rPr>
  </w:style>
  <w:style w:type="paragraph" w:customStyle="1" w:styleId="115">
    <w:name w:val="Îáû÷íûé"/>
    <w:semiHidden/>
    <w:qFormat/>
    <w:uiPriority w:val="99"/>
    <w:rPr>
      <w:rFonts w:ascii="Times New Roman" w:hAnsi="Times New Roman" w:eastAsia="Times New Roman" w:cs="Times New Roman"/>
      <w:lang w:val="ru-RU" w:eastAsia="ru-RU" w:bidi="ar-SA"/>
    </w:rPr>
  </w:style>
  <w:style w:type="paragraph" w:customStyle="1" w:styleId="116">
    <w:name w:val="Íîðìàëüíûé"/>
    <w:semiHidden/>
    <w:qFormat/>
    <w:uiPriority w:val="99"/>
    <w:rPr>
      <w:rFonts w:ascii="Courier" w:hAnsi="Courier" w:eastAsia="Times New Roman" w:cs="Courier"/>
      <w:sz w:val="24"/>
      <w:szCs w:val="24"/>
      <w:lang w:val="en-GB" w:eastAsia="ru-RU" w:bidi="ar-SA"/>
    </w:rPr>
  </w:style>
  <w:style w:type="character" w:customStyle="1" w:styleId="117">
    <w:name w:val="Основной текст Знак"/>
    <w:link w:val="54"/>
    <w:qFormat/>
    <w:locked/>
    <w:uiPriority w:val="99"/>
    <w:rPr>
      <w:sz w:val="24"/>
      <w:szCs w:val="24"/>
    </w:rPr>
  </w:style>
  <w:style w:type="paragraph" w:customStyle="1" w:styleId="118">
    <w:name w:val="Подраздел"/>
    <w:basedOn w:val="1"/>
    <w:semiHidden/>
    <w:qFormat/>
    <w:uiPriority w:val="99"/>
    <w:pPr>
      <w:suppressAutoHyphens/>
      <w:spacing w:before="240" w:after="120"/>
      <w:jc w:val="center"/>
    </w:pPr>
    <w:rPr>
      <w:rFonts w:ascii="TimesDL" w:hAnsi="TimesDL" w:cs="TimesDL"/>
      <w:b/>
      <w:bCs/>
      <w:smallCaps/>
      <w:spacing w:val="-2"/>
    </w:rPr>
  </w:style>
  <w:style w:type="character" w:customStyle="1" w:styleId="119">
    <w:name w:val="Основной текст с отступом 2 Знак"/>
    <w:link w:val="80"/>
    <w:semiHidden/>
    <w:qFormat/>
    <w:locked/>
    <w:uiPriority w:val="99"/>
    <w:rPr>
      <w:sz w:val="24"/>
      <w:szCs w:val="24"/>
    </w:rPr>
  </w:style>
  <w:style w:type="character" w:customStyle="1" w:styleId="120">
    <w:name w:val="Основной текст с отступом 3 Знак"/>
    <w:link w:val="39"/>
    <w:semiHidden/>
    <w:qFormat/>
    <w:locked/>
    <w:uiPriority w:val="99"/>
    <w:rPr>
      <w:sz w:val="16"/>
      <w:szCs w:val="16"/>
    </w:rPr>
  </w:style>
  <w:style w:type="character" w:customStyle="1" w:styleId="121">
    <w:name w:val="Верхний колонтитул Знак"/>
    <w:link w:val="50"/>
    <w:semiHidden/>
    <w:qFormat/>
    <w:locked/>
    <w:uiPriority w:val="99"/>
    <w:rPr>
      <w:sz w:val="24"/>
      <w:szCs w:val="24"/>
    </w:rPr>
  </w:style>
  <w:style w:type="character" w:customStyle="1" w:styleId="122">
    <w:name w:val="Текст сноски Знак"/>
    <w:link w:val="46"/>
    <w:semiHidden/>
    <w:qFormat/>
    <w:locked/>
    <w:uiPriority w:val="99"/>
    <w:rPr>
      <w:sz w:val="20"/>
      <w:szCs w:val="20"/>
    </w:rPr>
  </w:style>
  <w:style w:type="character" w:customStyle="1" w:styleId="123">
    <w:name w:val="Нижний колонтитул Знак"/>
    <w:link w:val="74"/>
    <w:qFormat/>
    <w:locked/>
    <w:uiPriority w:val="99"/>
    <w:rPr>
      <w:sz w:val="24"/>
      <w:szCs w:val="24"/>
    </w:rPr>
  </w:style>
  <w:style w:type="character" w:customStyle="1" w:styleId="124">
    <w:name w:val="Основной текст 3 Знак"/>
    <w:link w:val="79"/>
    <w:semiHidden/>
    <w:qFormat/>
    <w:locked/>
    <w:uiPriority w:val="99"/>
    <w:rPr>
      <w:sz w:val="16"/>
      <w:szCs w:val="16"/>
    </w:rPr>
  </w:style>
  <w:style w:type="character" w:customStyle="1" w:styleId="125">
    <w:name w:val="Текст Знак"/>
    <w:link w:val="38"/>
    <w:qFormat/>
    <w:locked/>
    <w:uiPriority w:val="0"/>
    <w:rPr>
      <w:rFonts w:ascii="Courier New" w:hAnsi="Courier New" w:cs="Courier New"/>
      <w:sz w:val="20"/>
      <w:szCs w:val="20"/>
    </w:rPr>
  </w:style>
  <w:style w:type="paragraph" w:customStyle="1" w:styleId="126">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127">
    <w:name w:val="Знак Знак"/>
    <w:semiHidden/>
    <w:qFormat/>
    <w:uiPriority w:val="99"/>
    <w:rPr>
      <w:rFonts w:ascii="Arial" w:hAnsi="Arial" w:cs="Arial"/>
      <w:sz w:val="24"/>
      <w:szCs w:val="24"/>
      <w:lang w:val="ru-RU" w:eastAsia="ru-RU"/>
    </w:rPr>
  </w:style>
  <w:style w:type="paragraph" w:customStyle="1" w:styleId="128">
    <w:name w:val="ConsNonformat"/>
    <w:semiHidden/>
    <w:qFormat/>
    <w:uiPriority w:val="99"/>
    <w:pPr>
      <w:widowControl w:val="0"/>
      <w:autoSpaceDE w:val="0"/>
      <w:autoSpaceDN w:val="0"/>
      <w:adjustRightInd w:val="0"/>
      <w:ind w:right="19772"/>
    </w:pPr>
    <w:rPr>
      <w:rFonts w:ascii="Courier New" w:hAnsi="Courier New" w:eastAsia="Times New Roman" w:cs="Courier New"/>
      <w:lang w:val="ru-RU" w:eastAsia="ru-RU" w:bidi="ar-SA"/>
    </w:rPr>
  </w:style>
  <w:style w:type="character" w:customStyle="1" w:styleId="129">
    <w:name w:val="Основной шрифт"/>
    <w:semiHidden/>
    <w:qFormat/>
    <w:uiPriority w:val="99"/>
  </w:style>
  <w:style w:type="character" w:customStyle="1" w:styleId="130">
    <w:name w:val="Адрес HTML Знак"/>
    <w:link w:val="49"/>
    <w:semiHidden/>
    <w:qFormat/>
    <w:locked/>
    <w:uiPriority w:val="99"/>
    <w:rPr>
      <w:i/>
      <w:iCs/>
      <w:sz w:val="24"/>
      <w:szCs w:val="24"/>
    </w:rPr>
  </w:style>
  <w:style w:type="character" w:customStyle="1" w:styleId="131">
    <w:name w:val="Заголовок записки Знак"/>
    <w:link w:val="62"/>
    <w:semiHidden/>
    <w:qFormat/>
    <w:locked/>
    <w:uiPriority w:val="99"/>
    <w:rPr>
      <w:sz w:val="24"/>
      <w:szCs w:val="24"/>
    </w:rPr>
  </w:style>
  <w:style w:type="character" w:customStyle="1" w:styleId="132">
    <w:name w:val="Красная строка Знак"/>
    <w:basedOn w:val="117"/>
    <w:link w:val="65"/>
    <w:semiHidden/>
    <w:qFormat/>
    <w:locked/>
    <w:uiPriority w:val="99"/>
    <w:rPr>
      <w:sz w:val="24"/>
      <w:szCs w:val="24"/>
    </w:rPr>
  </w:style>
  <w:style w:type="character" w:customStyle="1" w:styleId="133">
    <w:name w:val="Красная строка 2 Знак"/>
    <w:basedOn w:val="105"/>
    <w:link w:val="66"/>
    <w:semiHidden/>
    <w:qFormat/>
    <w:locked/>
    <w:uiPriority w:val="99"/>
    <w:rPr>
      <w:sz w:val="24"/>
      <w:szCs w:val="24"/>
    </w:rPr>
  </w:style>
  <w:style w:type="character" w:customStyle="1" w:styleId="134">
    <w:name w:val="Подпись Знак"/>
    <w:link w:val="82"/>
    <w:semiHidden/>
    <w:qFormat/>
    <w:locked/>
    <w:uiPriority w:val="99"/>
    <w:rPr>
      <w:sz w:val="24"/>
      <w:szCs w:val="24"/>
    </w:rPr>
  </w:style>
  <w:style w:type="character" w:customStyle="1" w:styleId="135">
    <w:name w:val="Приветствие Знак"/>
    <w:link w:val="83"/>
    <w:semiHidden/>
    <w:qFormat/>
    <w:locked/>
    <w:uiPriority w:val="99"/>
    <w:rPr>
      <w:sz w:val="24"/>
      <w:szCs w:val="24"/>
    </w:rPr>
  </w:style>
  <w:style w:type="character" w:customStyle="1" w:styleId="136">
    <w:name w:val="Прощание Знак"/>
    <w:link w:val="35"/>
    <w:semiHidden/>
    <w:qFormat/>
    <w:locked/>
    <w:uiPriority w:val="99"/>
    <w:rPr>
      <w:sz w:val="24"/>
      <w:szCs w:val="24"/>
    </w:rPr>
  </w:style>
  <w:style w:type="character" w:customStyle="1" w:styleId="137">
    <w:name w:val="Стандартный HTML Знак"/>
    <w:link w:val="91"/>
    <w:semiHidden/>
    <w:qFormat/>
    <w:locked/>
    <w:uiPriority w:val="99"/>
    <w:rPr>
      <w:rFonts w:ascii="Courier New" w:hAnsi="Courier New" w:cs="Courier New"/>
      <w:sz w:val="20"/>
      <w:szCs w:val="20"/>
    </w:rPr>
  </w:style>
  <w:style w:type="character" w:customStyle="1" w:styleId="138">
    <w:name w:val="Шапка Знак"/>
    <w:link w:val="93"/>
    <w:semiHidden/>
    <w:qFormat/>
    <w:locked/>
    <w:uiPriority w:val="99"/>
    <w:rPr>
      <w:rFonts w:ascii="Cambria" w:hAnsi="Cambria" w:cs="Cambria"/>
      <w:sz w:val="24"/>
      <w:szCs w:val="24"/>
      <w:shd w:val="pct20" w:color="auto" w:fill="auto"/>
    </w:rPr>
  </w:style>
  <w:style w:type="character" w:customStyle="1" w:styleId="139">
    <w:name w:val="Электронная подпись Знак"/>
    <w:link w:val="94"/>
    <w:semiHidden/>
    <w:qFormat/>
    <w:locked/>
    <w:uiPriority w:val="99"/>
    <w:rPr>
      <w:sz w:val="24"/>
      <w:szCs w:val="24"/>
    </w:rPr>
  </w:style>
  <w:style w:type="paragraph" w:customStyle="1" w:styleId="140">
    <w:name w:val="Стиль1"/>
    <w:basedOn w:val="1"/>
    <w:qFormat/>
    <w:uiPriority w:val="0"/>
    <w:pPr>
      <w:keepNext/>
      <w:keepLines/>
      <w:widowControl w:val="0"/>
      <w:numPr>
        <w:ilvl w:val="0"/>
        <w:numId w:val="4"/>
      </w:numPr>
      <w:suppressLineNumbers/>
      <w:suppressAutoHyphens/>
      <w:jc w:val="left"/>
    </w:pPr>
    <w:rPr>
      <w:b/>
      <w:bCs/>
      <w:sz w:val="28"/>
      <w:szCs w:val="28"/>
    </w:rPr>
  </w:style>
  <w:style w:type="paragraph" w:customStyle="1" w:styleId="141">
    <w:name w:val="содержание2-1"/>
    <w:basedOn w:val="4"/>
    <w:next w:val="1"/>
    <w:qFormat/>
    <w:uiPriority w:val="99"/>
  </w:style>
  <w:style w:type="paragraph" w:customStyle="1" w:styleId="142">
    <w:name w:val="Заголовок 2.1"/>
    <w:basedOn w:val="2"/>
    <w:qFormat/>
    <w:uiPriority w:val="99"/>
    <w:pPr>
      <w:keepLines/>
      <w:widowControl w:val="0"/>
      <w:suppressLineNumbers/>
      <w:suppressAutoHyphens/>
    </w:pPr>
    <w:rPr>
      <w:caps/>
    </w:rPr>
  </w:style>
  <w:style w:type="paragraph" w:customStyle="1" w:styleId="143">
    <w:name w:val="Стиль2"/>
    <w:basedOn w:val="76"/>
    <w:qFormat/>
    <w:uiPriority w:val="99"/>
    <w:pPr>
      <w:keepNext/>
      <w:keepLines/>
      <w:widowControl w:val="0"/>
      <w:numPr>
        <w:ilvl w:val="1"/>
        <w:numId w:val="4"/>
      </w:numPr>
      <w:suppressLineNumbers/>
      <w:tabs>
        <w:tab w:val="left" w:pos="1492"/>
      </w:tabs>
      <w:suppressAutoHyphens/>
    </w:pPr>
    <w:rPr>
      <w:b/>
      <w:bCs/>
    </w:rPr>
  </w:style>
  <w:style w:type="paragraph" w:customStyle="1" w:styleId="144">
    <w:name w:val="Стиль3"/>
    <w:basedOn w:val="80"/>
    <w:qFormat/>
    <w:uiPriority w:val="99"/>
    <w:pPr>
      <w:widowControl w:val="0"/>
      <w:numPr>
        <w:ilvl w:val="2"/>
        <w:numId w:val="4"/>
      </w:numPr>
      <w:adjustRightInd w:val="0"/>
      <w:spacing w:after="0" w:line="240" w:lineRule="auto"/>
      <w:textAlignment w:val="baseline"/>
    </w:pPr>
  </w:style>
  <w:style w:type="paragraph" w:customStyle="1" w:styleId="145">
    <w:name w:val="содержание2-11"/>
    <w:basedOn w:val="1"/>
    <w:qFormat/>
    <w:uiPriority w:val="99"/>
  </w:style>
  <w:style w:type="character" w:customStyle="1" w:styleId="146">
    <w:name w:val="Знак Знак1"/>
    <w:qFormat/>
    <w:uiPriority w:val="99"/>
    <w:rPr>
      <w:sz w:val="24"/>
      <w:szCs w:val="24"/>
      <w:lang w:val="ru-RU" w:eastAsia="ru-RU"/>
    </w:rPr>
  </w:style>
  <w:style w:type="character" w:customStyle="1" w:styleId="147">
    <w:name w:val="Стиль3 Знак"/>
    <w:qFormat/>
    <w:uiPriority w:val="99"/>
    <w:rPr>
      <w:sz w:val="24"/>
      <w:szCs w:val="24"/>
      <w:lang w:val="ru-RU" w:eastAsia="ru-RU"/>
    </w:rPr>
  </w:style>
  <w:style w:type="paragraph" w:customStyle="1" w:styleId="148">
    <w:name w:val="Стиль4"/>
    <w:basedOn w:val="3"/>
    <w:next w:val="1"/>
    <w:qFormat/>
    <w:uiPriority w:val="99"/>
    <w:pPr>
      <w:keepLines/>
      <w:widowControl w:val="0"/>
      <w:suppressLineNumbers/>
      <w:suppressAutoHyphens/>
      <w:ind w:firstLine="567"/>
    </w:pPr>
  </w:style>
  <w:style w:type="paragraph" w:customStyle="1" w:styleId="149">
    <w:name w:val="Таблица заголовок"/>
    <w:basedOn w:val="1"/>
    <w:qFormat/>
    <w:uiPriority w:val="99"/>
    <w:pPr>
      <w:spacing w:before="120" w:after="120" w:line="360" w:lineRule="auto"/>
      <w:jc w:val="right"/>
    </w:pPr>
    <w:rPr>
      <w:b/>
      <w:bCs/>
      <w:sz w:val="28"/>
      <w:szCs w:val="28"/>
    </w:rPr>
  </w:style>
  <w:style w:type="paragraph" w:customStyle="1" w:styleId="150">
    <w:name w:val="текст таблицы"/>
    <w:basedOn w:val="1"/>
    <w:qFormat/>
    <w:uiPriority w:val="99"/>
    <w:pPr>
      <w:spacing w:before="120" w:after="0"/>
      <w:ind w:right="-102"/>
      <w:jc w:val="left"/>
    </w:pPr>
  </w:style>
  <w:style w:type="paragraph" w:customStyle="1" w:styleId="151">
    <w:name w:val="Пункт Знак"/>
    <w:basedOn w:val="1"/>
    <w:qFormat/>
    <w:uiPriority w:val="99"/>
    <w:pPr>
      <w:tabs>
        <w:tab w:val="left" w:pos="1134"/>
        <w:tab w:val="left" w:pos="1701"/>
      </w:tabs>
      <w:snapToGrid w:val="0"/>
      <w:spacing w:after="0" w:line="360" w:lineRule="auto"/>
      <w:ind w:left="1134" w:hanging="567"/>
    </w:pPr>
    <w:rPr>
      <w:sz w:val="28"/>
      <w:szCs w:val="28"/>
    </w:rPr>
  </w:style>
  <w:style w:type="paragraph" w:customStyle="1" w:styleId="152">
    <w:name w:val="a"/>
    <w:basedOn w:val="1"/>
    <w:qFormat/>
    <w:uiPriority w:val="99"/>
    <w:pPr>
      <w:snapToGrid w:val="0"/>
      <w:spacing w:after="0" w:line="360" w:lineRule="auto"/>
      <w:ind w:left="1134" w:hanging="567"/>
    </w:pPr>
    <w:rPr>
      <w:sz w:val="28"/>
      <w:szCs w:val="28"/>
    </w:rPr>
  </w:style>
  <w:style w:type="paragraph" w:customStyle="1" w:styleId="153">
    <w:name w:val="Словарная статья"/>
    <w:basedOn w:val="1"/>
    <w:next w:val="1"/>
    <w:qFormat/>
    <w:uiPriority w:val="99"/>
    <w:pPr>
      <w:autoSpaceDE w:val="0"/>
      <w:autoSpaceDN w:val="0"/>
      <w:adjustRightInd w:val="0"/>
      <w:spacing w:after="0"/>
      <w:ind w:right="118"/>
    </w:pPr>
    <w:rPr>
      <w:rFonts w:ascii="Arial" w:hAnsi="Arial" w:cs="Arial"/>
      <w:sz w:val="20"/>
      <w:szCs w:val="20"/>
    </w:rPr>
  </w:style>
  <w:style w:type="paragraph" w:customStyle="1" w:styleId="154">
    <w:name w:val="Комментарий пользователя"/>
    <w:basedOn w:val="1"/>
    <w:next w:val="1"/>
    <w:qFormat/>
    <w:uiPriority w:val="99"/>
    <w:pPr>
      <w:autoSpaceDE w:val="0"/>
      <w:autoSpaceDN w:val="0"/>
      <w:adjustRightInd w:val="0"/>
      <w:spacing w:after="0"/>
      <w:ind w:left="170"/>
      <w:jc w:val="left"/>
    </w:pPr>
    <w:rPr>
      <w:rFonts w:ascii="Arial" w:hAnsi="Arial" w:cs="Arial"/>
      <w:i/>
      <w:iCs/>
      <w:color w:val="000080"/>
      <w:sz w:val="20"/>
      <w:szCs w:val="20"/>
    </w:rPr>
  </w:style>
  <w:style w:type="character" w:customStyle="1" w:styleId="155">
    <w:name w:val="Стиль3 Знак Знак"/>
    <w:qFormat/>
    <w:uiPriority w:val="99"/>
    <w:rPr>
      <w:sz w:val="24"/>
      <w:szCs w:val="24"/>
      <w:lang w:val="ru-RU" w:eastAsia="ru-RU"/>
    </w:rPr>
  </w:style>
  <w:style w:type="character" w:customStyle="1" w:styleId="156">
    <w:name w:val="Текст выноски Знак"/>
    <w:link w:val="30"/>
    <w:semiHidden/>
    <w:qFormat/>
    <w:locked/>
    <w:uiPriority w:val="99"/>
    <w:rPr>
      <w:szCs w:val="2"/>
    </w:rPr>
  </w:style>
  <w:style w:type="character" w:customStyle="1" w:styleId="157">
    <w:name w:val="label_body_text_1"/>
    <w:qFormat/>
    <w:uiPriority w:val="99"/>
  </w:style>
  <w:style w:type="paragraph" w:customStyle="1" w:styleId="158">
    <w:name w:val="Заголовок 1.Document Header1"/>
    <w:basedOn w:val="1"/>
    <w:next w:val="1"/>
    <w:qFormat/>
    <w:uiPriority w:val="99"/>
    <w:pPr>
      <w:keepNext/>
      <w:spacing w:before="240"/>
      <w:jc w:val="center"/>
      <w:outlineLvl w:val="0"/>
    </w:pPr>
    <w:rPr>
      <w:kern w:val="28"/>
      <w:sz w:val="36"/>
      <w:szCs w:val="36"/>
    </w:rPr>
  </w:style>
  <w:style w:type="paragraph" w:customStyle="1" w:styleId="159">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60">
    <w:name w:val="Знак Знак11"/>
    <w:qFormat/>
    <w:uiPriority w:val="99"/>
    <w:rPr>
      <w:sz w:val="24"/>
      <w:szCs w:val="24"/>
      <w:lang w:val="ru-RU" w:eastAsia="ru-RU"/>
    </w:rPr>
  </w:style>
  <w:style w:type="character" w:customStyle="1" w:styleId="161">
    <w:name w:val="Текст примечания Знак"/>
    <w:link w:val="42"/>
    <w:semiHidden/>
    <w:qFormat/>
    <w:locked/>
    <w:uiPriority w:val="99"/>
  </w:style>
  <w:style w:type="character" w:customStyle="1" w:styleId="162">
    <w:name w:val="Тема примечания Знак"/>
    <w:link w:val="44"/>
    <w:semiHidden/>
    <w:qFormat/>
    <w:locked/>
    <w:uiPriority w:val="99"/>
    <w:rPr>
      <w:b/>
      <w:bCs/>
      <w:sz w:val="20"/>
      <w:szCs w:val="20"/>
    </w:rPr>
  </w:style>
  <w:style w:type="paragraph" w:customStyle="1" w:styleId="163">
    <w:name w:val="20"/>
    <w:basedOn w:val="1"/>
    <w:qFormat/>
    <w:uiPriority w:val="99"/>
    <w:pPr>
      <w:spacing w:before="104" w:after="104"/>
      <w:ind w:left="104" w:right="104"/>
      <w:jc w:val="left"/>
    </w:pPr>
  </w:style>
  <w:style w:type="character" w:customStyle="1" w:styleId="164">
    <w:name w:val="Заголовок 1 Знак"/>
    <w:qFormat/>
    <w:uiPriority w:val="0"/>
    <w:rPr>
      <w:b/>
      <w:bCs/>
      <w:kern w:val="28"/>
      <w:sz w:val="36"/>
      <w:szCs w:val="36"/>
      <w:lang w:val="ru-RU" w:eastAsia="ru-RU"/>
    </w:rPr>
  </w:style>
  <w:style w:type="paragraph" w:customStyle="1" w:styleId="165">
    <w:name w:val="Пункт"/>
    <w:basedOn w:val="1"/>
    <w:link w:val="186"/>
    <w:qFormat/>
    <w:uiPriority w:val="0"/>
    <w:pPr>
      <w:tabs>
        <w:tab w:val="left" w:pos="1980"/>
      </w:tabs>
      <w:spacing w:after="0"/>
      <w:ind w:left="1404" w:hanging="504"/>
    </w:pPr>
  </w:style>
  <w:style w:type="paragraph" w:customStyle="1" w:styleId="166">
    <w:name w:val="Подпункт"/>
    <w:basedOn w:val="165"/>
    <w:qFormat/>
    <w:uiPriority w:val="0"/>
    <w:pPr>
      <w:tabs>
        <w:tab w:val="left" w:pos="2520"/>
        <w:tab w:val="clear" w:pos="1980"/>
      </w:tabs>
      <w:ind w:left="1728" w:hanging="648"/>
    </w:pPr>
  </w:style>
  <w:style w:type="character" w:customStyle="1" w:styleId="167">
    <w:name w:val="Схема документа Знак"/>
    <w:link w:val="45"/>
    <w:semiHidden/>
    <w:qFormat/>
    <w:locked/>
    <w:uiPriority w:val="99"/>
    <w:rPr>
      <w:sz w:val="2"/>
      <w:szCs w:val="2"/>
    </w:rPr>
  </w:style>
  <w:style w:type="paragraph" w:customStyle="1" w:styleId="168">
    <w:name w:val="Таблица шапка"/>
    <w:basedOn w:val="1"/>
    <w:qFormat/>
    <w:uiPriority w:val="99"/>
    <w:pPr>
      <w:keepNext/>
      <w:spacing w:before="40" w:after="40"/>
      <w:ind w:left="57" w:right="57"/>
      <w:jc w:val="left"/>
    </w:pPr>
    <w:rPr>
      <w:sz w:val="18"/>
      <w:szCs w:val="18"/>
    </w:rPr>
  </w:style>
  <w:style w:type="paragraph" w:customStyle="1" w:styleId="169">
    <w:name w:val="Таблица текст"/>
    <w:basedOn w:val="1"/>
    <w:qFormat/>
    <w:uiPriority w:val="0"/>
    <w:pPr>
      <w:spacing w:before="40" w:after="40"/>
      <w:ind w:left="57" w:right="57"/>
      <w:jc w:val="left"/>
    </w:pPr>
    <w:rPr>
      <w:sz w:val="22"/>
      <w:szCs w:val="22"/>
    </w:rPr>
  </w:style>
  <w:style w:type="paragraph" w:customStyle="1" w:styleId="170">
    <w:name w:val="пункт"/>
    <w:basedOn w:val="1"/>
    <w:qFormat/>
    <w:uiPriority w:val="99"/>
    <w:pPr>
      <w:numPr>
        <w:ilvl w:val="2"/>
        <w:numId w:val="5"/>
      </w:numPr>
      <w:spacing w:before="60"/>
      <w:jc w:val="left"/>
    </w:pPr>
  </w:style>
  <w:style w:type="character" w:customStyle="1" w:styleId="171">
    <w:name w:val="Гипертекстовая ссылка"/>
    <w:qFormat/>
    <w:uiPriority w:val="99"/>
    <w:rPr>
      <w:b/>
      <w:bCs/>
      <w:color w:val="008000"/>
      <w:sz w:val="20"/>
      <w:szCs w:val="20"/>
      <w:u w:val="single"/>
    </w:rPr>
  </w:style>
  <w:style w:type="paragraph" w:customStyle="1" w:styleId="172">
    <w:name w:val="Обычный1"/>
    <w:qFormat/>
    <w:uiPriority w:val="99"/>
    <w:rPr>
      <w:rFonts w:ascii="Times New Roman" w:hAnsi="Times New Roman" w:eastAsia="Times New Roman" w:cs="Times New Roman"/>
      <w:sz w:val="24"/>
      <w:szCs w:val="24"/>
      <w:lang w:val="ru-RU" w:eastAsia="ru-RU" w:bidi="ar-SA"/>
    </w:rPr>
  </w:style>
  <w:style w:type="paragraph" w:customStyle="1" w:styleId="173">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styleId="174">
    <w:name w:val="No Spacing"/>
    <w:qFormat/>
    <w:uiPriority w:val="0"/>
    <w:rPr>
      <w:rFonts w:ascii="Times New Roman" w:hAnsi="Times New Roman" w:eastAsia="Times New Roman" w:cs="Times New Roman"/>
      <w:sz w:val="24"/>
      <w:szCs w:val="24"/>
      <w:lang w:val="ru-RU" w:eastAsia="ru-RU" w:bidi="ar-SA"/>
    </w:rPr>
  </w:style>
  <w:style w:type="character" w:customStyle="1" w:styleId="175">
    <w:name w:val="Текст концевой сноски Знак"/>
    <w:basedOn w:val="11"/>
    <w:link w:val="40"/>
    <w:qFormat/>
    <w:locked/>
    <w:uiPriority w:val="99"/>
  </w:style>
  <w:style w:type="paragraph" w:customStyle="1" w:styleId="176">
    <w:name w:val="Основной текст с отступом11"/>
    <w:basedOn w:val="1"/>
    <w:qFormat/>
    <w:uiPriority w:val="99"/>
    <w:pPr>
      <w:spacing w:before="60" w:after="0"/>
      <w:ind w:firstLine="851"/>
    </w:pPr>
  </w:style>
  <w:style w:type="character" w:customStyle="1" w:styleId="177">
    <w:name w:val="Font Style30"/>
    <w:qFormat/>
    <w:uiPriority w:val="99"/>
    <w:rPr>
      <w:rFonts w:ascii="Times New Roman" w:hAnsi="Times New Roman" w:cs="Times New Roman"/>
      <w:sz w:val="18"/>
      <w:szCs w:val="18"/>
    </w:rPr>
  </w:style>
  <w:style w:type="paragraph" w:styleId="178">
    <w:name w:val="List Paragraph"/>
    <w:basedOn w:val="1"/>
    <w:link w:val="193"/>
    <w:qFormat/>
    <w:uiPriority w:val="34"/>
    <w:pPr>
      <w:spacing w:after="0"/>
      <w:ind w:left="720"/>
      <w:jc w:val="left"/>
    </w:pPr>
  </w:style>
  <w:style w:type="character" w:styleId="179">
    <w:name w:val="Placeholder Text"/>
    <w:basedOn w:val="11"/>
    <w:semiHidden/>
    <w:qFormat/>
    <w:uiPriority w:val="99"/>
    <w:rPr>
      <w:color w:val="808080"/>
    </w:rPr>
  </w:style>
  <w:style w:type="character" w:customStyle="1" w:styleId="180">
    <w:name w:val="f"/>
    <w:basedOn w:val="11"/>
    <w:qFormat/>
    <w:uiPriority w:val="0"/>
  </w:style>
  <w:style w:type="character" w:customStyle="1" w:styleId="181">
    <w:name w:val="r"/>
    <w:basedOn w:val="11"/>
    <w:qFormat/>
    <w:uiPriority w:val="0"/>
  </w:style>
  <w:style w:type="character" w:customStyle="1" w:styleId="182">
    <w:name w:val="Основной текст 2 Знак"/>
    <w:basedOn w:val="11"/>
    <w:link w:val="33"/>
    <w:qFormat/>
    <w:uiPriority w:val="0"/>
    <w:rPr>
      <w:sz w:val="24"/>
      <w:szCs w:val="24"/>
    </w:rPr>
  </w:style>
  <w:style w:type="paragraph" w:customStyle="1" w:styleId="183">
    <w:name w:val="Iniiaiie oaeno"/>
    <w:basedOn w:val="1"/>
    <w:qFormat/>
    <w:uiPriority w:val="99"/>
    <w:pPr>
      <w:suppressAutoHyphens/>
      <w:autoSpaceDE w:val="0"/>
      <w:autoSpaceDN w:val="0"/>
      <w:spacing w:after="0"/>
      <w:jc w:val="center"/>
    </w:pPr>
    <w:rPr>
      <w:rFonts w:ascii="Arial" w:hAnsi="Arial" w:cs="Arial"/>
    </w:rPr>
  </w:style>
  <w:style w:type="paragraph" w:customStyle="1" w:styleId="184">
    <w:name w:val="Абзац списка1"/>
    <w:basedOn w:val="1"/>
    <w:qFormat/>
    <w:uiPriority w:val="0"/>
    <w:pPr>
      <w:spacing w:after="0"/>
      <w:ind w:left="720"/>
      <w:contextualSpacing/>
      <w:jc w:val="left"/>
    </w:pPr>
    <w:rPr>
      <w:rFonts w:ascii="Cambria" w:hAnsi="Cambria" w:eastAsia="MS Mincho"/>
    </w:rPr>
  </w:style>
  <w:style w:type="paragraph" w:customStyle="1" w:styleId="185">
    <w:name w:val="Таблицы (моноширинный)"/>
    <w:basedOn w:val="1"/>
    <w:next w:val="1"/>
    <w:qFormat/>
    <w:uiPriority w:val="99"/>
    <w:pPr>
      <w:autoSpaceDE w:val="0"/>
      <w:autoSpaceDN w:val="0"/>
      <w:adjustRightInd w:val="0"/>
      <w:spacing w:after="0"/>
      <w:jc w:val="left"/>
    </w:pPr>
    <w:rPr>
      <w:rFonts w:ascii="Courier New" w:hAnsi="Courier New" w:cs="Courier New" w:eastAsiaTheme="minorHAnsi"/>
      <w:lang w:eastAsia="en-US"/>
    </w:rPr>
  </w:style>
  <w:style w:type="character" w:customStyle="1" w:styleId="186">
    <w:name w:val="Пункт Знак1"/>
    <w:link w:val="165"/>
    <w:qFormat/>
    <w:uiPriority w:val="0"/>
    <w:rPr>
      <w:sz w:val="24"/>
      <w:szCs w:val="24"/>
    </w:rPr>
  </w:style>
  <w:style w:type="paragraph" w:customStyle="1" w:styleId="187">
    <w:name w:val="Подподпункт"/>
    <w:basedOn w:val="166"/>
    <w:qFormat/>
    <w:uiPriority w:val="0"/>
    <w:pPr>
      <w:tabs>
        <w:tab w:val="left" w:pos="360"/>
        <w:tab w:val="clear" w:pos="2520"/>
      </w:tabs>
      <w:spacing w:line="360" w:lineRule="auto"/>
      <w:ind w:left="567" w:hanging="567"/>
    </w:pPr>
    <w:rPr>
      <w:snapToGrid w:val="0"/>
      <w:sz w:val="28"/>
      <w:szCs w:val="20"/>
    </w:rPr>
  </w:style>
  <w:style w:type="paragraph" w:customStyle="1" w:styleId="188">
    <w:name w:val="Пункт-3"/>
    <w:basedOn w:val="1"/>
    <w:link w:val="189"/>
    <w:qFormat/>
    <w:uiPriority w:val="0"/>
    <w:pPr>
      <w:tabs>
        <w:tab w:val="left" w:pos="1418"/>
      </w:tabs>
      <w:spacing w:after="0"/>
    </w:pPr>
    <w:rPr>
      <w:snapToGrid w:val="0"/>
      <w:sz w:val="28"/>
      <w:szCs w:val="20"/>
    </w:rPr>
  </w:style>
  <w:style w:type="character" w:customStyle="1" w:styleId="189">
    <w:name w:val="Пункт-3 Знак"/>
    <w:link w:val="188"/>
    <w:qFormat/>
    <w:uiPriority w:val="0"/>
    <w:rPr>
      <w:snapToGrid w:val="0"/>
      <w:sz w:val="28"/>
    </w:rPr>
  </w:style>
  <w:style w:type="character" w:customStyle="1" w:styleId="190">
    <w:name w:val="Основной текст (3)_"/>
    <w:basedOn w:val="11"/>
    <w:link w:val="191"/>
    <w:qFormat/>
    <w:uiPriority w:val="0"/>
    <w:rPr>
      <w:b/>
      <w:bCs/>
      <w:shd w:val="clear" w:color="auto" w:fill="FFFFFF"/>
    </w:rPr>
  </w:style>
  <w:style w:type="paragraph" w:customStyle="1" w:styleId="191">
    <w:name w:val="Основной текст (3)"/>
    <w:basedOn w:val="1"/>
    <w:link w:val="190"/>
    <w:qFormat/>
    <w:uiPriority w:val="0"/>
    <w:pPr>
      <w:widowControl w:val="0"/>
      <w:shd w:val="clear" w:color="auto" w:fill="FFFFFF"/>
      <w:spacing w:after="0" w:line="274" w:lineRule="exact"/>
      <w:ind w:firstLine="709"/>
      <w:jc w:val="center"/>
    </w:pPr>
    <w:rPr>
      <w:b/>
      <w:bCs/>
      <w:sz w:val="20"/>
      <w:szCs w:val="20"/>
    </w:rPr>
  </w:style>
  <w:style w:type="paragraph" w:customStyle="1" w:styleId="192">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character" w:customStyle="1" w:styleId="193">
    <w:name w:val="Абзац списка Знак"/>
    <w:basedOn w:val="11"/>
    <w:link w:val="178"/>
    <w:qFormat/>
    <w:locked/>
    <w:uiPriority w:val="34"/>
    <w:rPr>
      <w:sz w:val="24"/>
      <w:szCs w:val="24"/>
    </w:rPr>
  </w:style>
  <w:style w:type="paragraph" w:customStyle="1" w:styleId="194">
    <w:name w:val="Пункт-4"/>
    <w:basedOn w:val="1"/>
    <w:qFormat/>
    <w:uiPriority w:val="0"/>
    <w:pPr>
      <w:tabs>
        <w:tab w:val="left" w:pos="643"/>
      </w:tabs>
      <w:spacing w:after="0"/>
      <w:ind w:left="643" w:hanging="360"/>
    </w:pPr>
    <w:rPr>
      <w:sz w:val="28"/>
      <w:szCs w:val="20"/>
    </w:rPr>
  </w:style>
  <w:style w:type="character" w:customStyle="1" w:styleId="195">
    <w:name w:val="комментарий"/>
    <w:qFormat/>
    <w:uiPriority w:val="99"/>
    <w:rPr>
      <w:i/>
      <w:u w:val="none"/>
      <w:shd w:val="clear" w:color="auto" w:fill="FFFF99"/>
    </w:rPr>
  </w:style>
  <w:style w:type="paragraph" w:customStyle="1" w:styleId="196">
    <w:name w:val="Revision"/>
    <w:hidden/>
    <w:semiHidden/>
    <w:qFormat/>
    <w:uiPriority w:val="99"/>
    <w:rPr>
      <w:rFonts w:ascii="Times New Roman" w:hAnsi="Times New Roman" w:eastAsia="Times New Roman" w:cs="Times New Roman"/>
      <w:sz w:val="24"/>
      <w:szCs w:val="24"/>
      <w:lang w:val="ru-RU" w:eastAsia="ru-RU" w:bidi="ar-SA"/>
    </w:rPr>
  </w:style>
  <w:style w:type="paragraph" w:customStyle="1" w:styleId="197">
    <w:name w:val="Ариал"/>
    <w:basedOn w:val="1"/>
    <w:link w:val="198"/>
    <w:qFormat/>
    <w:uiPriority w:val="0"/>
    <w:pPr>
      <w:spacing w:before="120" w:after="120" w:line="360" w:lineRule="auto"/>
      <w:ind w:firstLine="851"/>
    </w:pPr>
    <w:rPr>
      <w:rFonts w:ascii="Arial" w:hAnsi="Arial"/>
      <w:szCs w:val="20"/>
      <w:lang w:val="zh-CN" w:eastAsia="zh-CN"/>
    </w:rPr>
  </w:style>
  <w:style w:type="character" w:customStyle="1" w:styleId="198">
    <w:name w:val="Ариал Знак1"/>
    <w:link w:val="197"/>
    <w:qFormat/>
    <w:locked/>
    <w:uiPriority w:val="0"/>
    <w:rPr>
      <w:rFonts w:ascii="Arial" w:hAnsi="Arial"/>
      <w:sz w:val="24"/>
      <w:lang w:val="zh-CN" w:eastAsia="zh-CN"/>
    </w:rPr>
  </w:style>
  <w:style w:type="paragraph" w:customStyle="1" w:styleId="199">
    <w:name w:val="Цитата1"/>
    <w:basedOn w:val="1"/>
    <w:qFormat/>
    <w:uiPriority w:val="99"/>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200">
    <w:name w:val="Заголовок_1"/>
    <w:basedOn w:val="1"/>
    <w:qFormat/>
    <w:locked/>
    <w:uiPriority w:val="99"/>
    <w:pPr>
      <w:keepNext/>
      <w:keepLines/>
      <w:numPr>
        <w:ilvl w:val="0"/>
        <w:numId w:val="6"/>
      </w:numPr>
      <w:suppressAutoHyphens/>
      <w:spacing w:before="360" w:after="120"/>
      <w:jc w:val="center"/>
      <w:outlineLvl w:val="0"/>
    </w:pPr>
    <w:rPr>
      <w:rFonts w:ascii="Arial" w:hAnsi="Arial" w:cs="Arial"/>
      <w:b/>
      <w:bCs/>
      <w:caps/>
      <w:sz w:val="36"/>
      <w:szCs w:val="28"/>
    </w:rPr>
  </w:style>
  <w:style w:type="paragraph" w:customStyle="1" w:styleId="201">
    <w:name w:val="Пункт_3"/>
    <w:basedOn w:val="1"/>
    <w:qFormat/>
    <w:uiPriority w:val="99"/>
    <w:pPr>
      <w:numPr>
        <w:ilvl w:val="2"/>
        <w:numId w:val="6"/>
      </w:numPr>
      <w:spacing w:after="0"/>
    </w:pPr>
    <w:rPr>
      <w:sz w:val="28"/>
      <w:szCs w:val="28"/>
    </w:rPr>
  </w:style>
  <w:style w:type="paragraph" w:customStyle="1" w:styleId="202">
    <w:name w:val="Пункт_2"/>
    <w:basedOn w:val="1"/>
    <w:qFormat/>
    <w:uiPriority w:val="99"/>
    <w:pPr>
      <w:numPr>
        <w:ilvl w:val="1"/>
        <w:numId w:val="6"/>
      </w:numPr>
      <w:spacing w:after="0"/>
    </w:pPr>
    <w:rPr>
      <w:sz w:val="28"/>
      <w:szCs w:val="20"/>
    </w:rPr>
  </w:style>
  <w:style w:type="paragraph" w:customStyle="1" w:styleId="203">
    <w:name w:val="Пункт_5"/>
    <w:basedOn w:val="201"/>
    <w:qFormat/>
    <w:uiPriority w:val="99"/>
    <w:pPr>
      <w:numPr>
        <w:ilvl w:val="4"/>
      </w:numPr>
    </w:pPr>
  </w:style>
  <w:style w:type="paragraph" w:customStyle="1" w:styleId="204">
    <w:name w:val="Times 12"/>
    <w:basedOn w:val="1"/>
    <w:qFormat/>
    <w:uiPriority w:val="0"/>
    <w:pPr>
      <w:overflowPunct w:val="0"/>
      <w:autoSpaceDE w:val="0"/>
      <w:autoSpaceDN w:val="0"/>
      <w:adjustRightInd w:val="0"/>
      <w:spacing w:after="0"/>
      <w:ind w:firstLine="567"/>
    </w:pPr>
    <w:rPr>
      <w:bCs/>
      <w:szCs w:val="22"/>
    </w:rPr>
  </w:style>
  <w:style w:type="paragraph" w:customStyle="1" w:styleId="205">
    <w:name w:val="TOC Heading"/>
    <w:basedOn w:val="2"/>
    <w:next w:val="1"/>
    <w:unhideWhenUsed/>
    <w:qFormat/>
    <w:uiPriority w:val="39"/>
    <w:pPr>
      <w:keepLines/>
      <w:tabs>
        <w:tab w:val="clear" w:pos="432"/>
      </w:tabs>
      <w:spacing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5D8FB-469B-4BD3-9A8F-3959705C5E64}">
  <ds:schemaRefs/>
</ds:datastoreItem>
</file>

<file path=docProps/app.xml><?xml version="1.0" encoding="utf-8"?>
<Properties xmlns="http://schemas.openxmlformats.org/officeDocument/2006/extended-properties" xmlns:vt="http://schemas.openxmlformats.org/officeDocument/2006/docPropsVTypes">
  <Template>Normal.dotm</Template>
  <Manager>Храмкин А.А.</Manager>
  <Company>Институт госзакупок РАГС</Company>
  <Pages>49</Pages>
  <Words>17077</Words>
  <Characters>124652</Characters>
  <Lines>1038</Lines>
  <Paragraphs>282</Paragraphs>
  <TotalTime>12</TotalTime>
  <ScaleCrop>false</ScaleCrop>
  <LinksUpToDate>false</LinksUpToDate>
  <CharactersWithSpaces>141447</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2022-05-17T09:13:00Z</dcterms:created>
  <dc:creator>Институт госзакупок</dc:creator>
  <cp:lastModifiedBy>n.shishatskaya</cp:lastModifiedBy>
  <cp:lastPrinted>2022-10-10T11:24:00Z</cp:lastPrinted>
  <dcterms:modified xsi:type="dcterms:W3CDTF">2022-10-18T12:02:07Z</dcterms:modified>
  <dc:title>Типовая конкурсная документация</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FDEEA3A8FBFA4C3599638EC6257B9291</vt:lpwstr>
  </property>
</Properties>
</file>