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994C85" w:rsidP="007A3C9F">
            <w:pPr>
              <w:keepNext/>
              <w:keepLines/>
              <w:jc w:val="right"/>
              <w:rPr>
                <w:bCs/>
                <w:color w:val="FF0000"/>
              </w:rPr>
            </w:pPr>
            <w:r w:rsidRPr="00994C85">
              <w:rPr>
                <w:bCs/>
                <w:color w:val="FF0000"/>
              </w:rPr>
              <w:t>«</w:t>
            </w:r>
            <w:r w:rsidR="00DA5D8E">
              <w:rPr>
                <w:bCs/>
                <w:color w:val="FF0000"/>
              </w:rPr>
              <w:t>21</w:t>
            </w:r>
            <w:r w:rsidRPr="00994C85">
              <w:rPr>
                <w:bCs/>
                <w:color w:val="FF0000"/>
              </w:rPr>
              <w:t xml:space="preserve">» </w:t>
            </w:r>
            <w:r w:rsidR="00C00D23">
              <w:rPr>
                <w:bCs/>
                <w:color w:val="FF0000"/>
              </w:rPr>
              <w:t>ок</w:t>
            </w:r>
            <w:r w:rsidR="00B566B9">
              <w:rPr>
                <w:bCs/>
                <w:color w:val="FF0000"/>
              </w:rPr>
              <w:t>тября</w:t>
            </w:r>
            <w:r w:rsidRPr="00994C85">
              <w:rPr>
                <w:bCs/>
                <w:color w:val="FF0000"/>
              </w:rPr>
              <w:t xml:space="preserve"> 2022 года</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Default="000355C6" w:rsidP="00C00D23">
      <w:pPr>
        <w:pStyle w:val="af4"/>
        <w:spacing w:after="0"/>
        <w:jc w:val="center"/>
        <w:rPr>
          <w:b/>
          <w:bCs/>
          <w:sz w:val="22"/>
          <w:szCs w:val="22"/>
        </w:rPr>
      </w:pPr>
      <w:r>
        <w:rPr>
          <w:rFonts w:eastAsia="Calibri"/>
          <w:b/>
          <w:bCs/>
          <w:color w:val="FF0000"/>
          <w:lang w:eastAsia="en-US"/>
        </w:rPr>
        <w:t>В</w:t>
      </w:r>
      <w:r w:rsidRPr="000355C6">
        <w:rPr>
          <w:rFonts w:eastAsia="Calibri"/>
          <w:b/>
          <w:bCs/>
          <w:color w:val="FF0000"/>
          <w:lang w:eastAsia="en-US"/>
        </w:rPr>
        <w:t xml:space="preserve">ыполнение строительно-монтажных работ по </w:t>
      </w:r>
      <w:proofErr w:type="spellStart"/>
      <w:r w:rsidRPr="000355C6">
        <w:rPr>
          <w:rFonts w:eastAsia="Calibri"/>
          <w:b/>
          <w:bCs/>
          <w:color w:val="FF0000"/>
          <w:lang w:eastAsia="en-US"/>
        </w:rPr>
        <w:t>объектуЦентрального</w:t>
      </w:r>
      <w:proofErr w:type="spellEnd"/>
      <w:r w:rsidRPr="000355C6">
        <w:rPr>
          <w:rFonts w:eastAsia="Calibri"/>
          <w:b/>
          <w:bCs/>
          <w:color w:val="FF0000"/>
          <w:lang w:eastAsia="en-US"/>
        </w:rPr>
        <w:t xml:space="preserve"> ПО филиала ПАО «Россети Волга»-«Саратовские РС»: «Строительство ВЛЗ-10кВ от ВЛ-10кВ ф.1010 от ПС 110кВ «Озерки», в Петровском районе, дог. ТП № 2291-000549 от 16.06.2022г., ООО СУ№</w:t>
      </w:r>
      <w:proofErr w:type="gramStart"/>
      <w:r w:rsidRPr="000355C6">
        <w:rPr>
          <w:rFonts w:eastAsia="Calibri"/>
          <w:b/>
          <w:bCs/>
          <w:color w:val="FF0000"/>
          <w:lang w:eastAsia="en-US"/>
        </w:rPr>
        <w:t>2  (</w:t>
      </w:r>
      <w:proofErr w:type="gramEnd"/>
      <w:r w:rsidRPr="000355C6">
        <w:rPr>
          <w:rFonts w:eastAsia="Calibri"/>
          <w:b/>
          <w:bCs/>
          <w:color w:val="FF0000"/>
          <w:lang w:eastAsia="en-US"/>
        </w:rPr>
        <w:t>под ключ)»</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913C80"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913C80"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913C80"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913C80"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913C80"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94C85"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B566B9">
      <w:pPr>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w:t>
      </w:r>
      <w:r w:rsidRPr="008C6427">
        <w:rPr>
          <w:rFonts w:ascii="Times New Roman" w:hAnsi="Times New Roman" w:cs="Times New Roman"/>
          <w:b w:val="0"/>
          <w:bCs w:val="0"/>
          <w:sz w:val="22"/>
          <w:szCs w:val="22"/>
        </w:rPr>
        <w:lastRenderedPageBreak/>
        <w:t xml:space="preserve">если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lastRenderedPageBreak/>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lastRenderedPageBreak/>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Pr="008C6427">
        <w:rPr>
          <w:rFonts w:ascii="Times New Roman" w:hAnsi="Times New Roman" w:cs="Times New Roman"/>
          <w:b w:val="0"/>
          <w:bCs w:val="0"/>
          <w:sz w:val="22"/>
          <w:szCs w:val="22"/>
        </w:rPr>
        <w:lastRenderedPageBreak/>
        <w:t>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lastRenderedPageBreak/>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 xml:space="preserve">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w:t>
            </w:r>
            <w:r w:rsidRPr="002A59CB">
              <w:rPr>
                <w:sz w:val="22"/>
                <w:szCs w:val="22"/>
              </w:rPr>
              <w:lastRenderedPageBreak/>
              <w:t>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lastRenderedPageBreak/>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w:t>
      </w:r>
      <w:r w:rsidR="004D5ED5" w:rsidRPr="004D5ED5">
        <w:rPr>
          <w:rFonts w:ascii="Times New Roman" w:hAnsi="Times New Roman" w:cs="Times New Roman"/>
          <w:b w:val="0"/>
          <w:sz w:val="22"/>
          <w:szCs w:val="22"/>
        </w:rPr>
        <w:lastRenderedPageBreak/>
        <w:t xml:space="preserve">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w:t>
      </w:r>
      <w:r w:rsidRPr="008C6427">
        <w:rPr>
          <w:rFonts w:ascii="Times New Roman" w:hAnsi="Times New Roman" w:cs="Times New Roman"/>
          <w:b w:val="0"/>
          <w:bCs w:val="0"/>
          <w:sz w:val="22"/>
          <w:szCs w:val="22"/>
        </w:rPr>
        <w:lastRenderedPageBreak/>
        <w:t>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 xml:space="preserve">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w:t>
      </w:r>
      <w:r w:rsidR="000F59AD" w:rsidRPr="008C6427">
        <w:rPr>
          <w:sz w:val="22"/>
          <w:szCs w:val="22"/>
        </w:rPr>
        <w:lastRenderedPageBreak/>
        <w:t>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с участником закупки, который предложил такие же, как и победитель </w:t>
      </w:r>
      <w:r w:rsidRPr="008C6427">
        <w:rPr>
          <w:rFonts w:ascii="Times New Roman" w:hAnsi="Times New Roman" w:cs="Times New Roman"/>
          <w:b w:val="0"/>
          <w:bCs w:val="0"/>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94C85">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94C85">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94C85">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94C85">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F14062">
              <w:rPr>
                <w:b/>
                <w:bCs/>
                <w:color w:val="FF0000"/>
                <w:sz w:val="22"/>
                <w:szCs w:val="22"/>
              </w:rPr>
              <w:t>Закупка №</w:t>
            </w:r>
            <w:r w:rsidR="00A55664" w:rsidRPr="00F14062">
              <w:rPr>
                <w:b/>
                <w:bCs/>
                <w:color w:val="FF0000"/>
                <w:sz w:val="22"/>
                <w:szCs w:val="22"/>
              </w:rPr>
              <w:t xml:space="preserve"> </w:t>
            </w:r>
            <w:r w:rsidR="00DA5D8E">
              <w:rPr>
                <w:b/>
                <w:bCs/>
                <w:color w:val="FF0000"/>
                <w:sz w:val="22"/>
                <w:szCs w:val="22"/>
              </w:rPr>
              <w:t>2</w:t>
            </w:r>
            <w:r w:rsidR="00913C80">
              <w:rPr>
                <w:b/>
                <w:bCs/>
                <w:color w:val="FF0000"/>
                <w:sz w:val="22"/>
                <w:szCs w:val="22"/>
              </w:rPr>
              <w:t>2</w:t>
            </w:r>
            <w:r w:rsidR="00711E65" w:rsidRPr="00F14062">
              <w:rPr>
                <w:b/>
                <w:bCs/>
                <w:color w:val="FF0000"/>
                <w:sz w:val="22"/>
                <w:szCs w:val="22"/>
              </w:rPr>
              <w:t xml:space="preserve"> </w:t>
            </w:r>
            <w:r w:rsidRPr="00F14062">
              <w:rPr>
                <w:b/>
                <w:bCs/>
                <w:color w:val="FF0000"/>
                <w:sz w:val="22"/>
                <w:szCs w:val="22"/>
              </w:rPr>
              <w:t>Лот №</w:t>
            </w:r>
            <w:r w:rsidR="002F6A3B" w:rsidRPr="00F14062">
              <w:rPr>
                <w:b/>
                <w:bCs/>
                <w:color w:val="FF0000"/>
                <w:sz w:val="22"/>
                <w:szCs w:val="22"/>
              </w:rPr>
              <w:t xml:space="preserve"> </w:t>
            </w:r>
            <w:r w:rsidR="00711E65" w:rsidRPr="00F14062">
              <w:rPr>
                <w:b/>
                <w:bCs/>
                <w:color w:val="FF0000"/>
                <w:sz w:val="22"/>
                <w:szCs w:val="22"/>
              </w:rPr>
              <w:t>1</w:t>
            </w:r>
            <w:r w:rsidR="00DD7E6B" w:rsidRPr="00F14062">
              <w:rPr>
                <w:b/>
                <w:bCs/>
                <w:color w:val="FF0000"/>
                <w:sz w:val="22"/>
                <w:szCs w:val="22"/>
              </w:rPr>
              <w:t>.</w:t>
            </w:r>
            <w:r w:rsidR="00552B39" w:rsidRPr="00F14062">
              <w:rPr>
                <w:b/>
                <w:bCs/>
                <w:color w:val="FF0000"/>
                <w:sz w:val="22"/>
                <w:szCs w:val="22"/>
              </w:rPr>
              <w:t xml:space="preserve"> </w:t>
            </w:r>
            <w:r w:rsidR="00552B39" w:rsidRPr="00F14062">
              <w:rPr>
                <w:color w:val="FF0000"/>
                <w:sz w:val="22"/>
                <w:szCs w:val="22"/>
              </w:rPr>
              <w:t xml:space="preserve"> </w:t>
            </w:r>
            <w:proofErr w:type="gramStart"/>
            <w:r w:rsidR="00552B39" w:rsidRPr="00F14062">
              <w:rPr>
                <w:sz w:val="22"/>
                <w:szCs w:val="22"/>
              </w:rPr>
              <w:t xml:space="preserve">Приказ </w:t>
            </w:r>
            <w:r w:rsidR="00711E65" w:rsidRPr="00F14062">
              <w:t xml:space="preserve"> </w:t>
            </w:r>
            <w:r w:rsidR="00711E65" w:rsidRPr="00F14062">
              <w:rPr>
                <w:sz w:val="22"/>
                <w:szCs w:val="22"/>
              </w:rPr>
              <w:t>Акционерное</w:t>
            </w:r>
            <w:proofErr w:type="gramEnd"/>
            <w:r w:rsidR="00711E65" w:rsidRPr="00F14062">
              <w:rPr>
                <w:sz w:val="22"/>
                <w:szCs w:val="22"/>
              </w:rPr>
              <w:t xml:space="preserve"> общество «Энергосервис Волги»</w:t>
            </w:r>
            <w:r w:rsidR="00552B39" w:rsidRPr="00F14062">
              <w:rPr>
                <w:sz w:val="22"/>
                <w:szCs w:val="22"/>
              </w:rPr>
              <w:t xml:space="preserve"> от</w:t>
            </w:r>
            <w:r w:rsidR="009B6325" w:rsidRPr="00F14062">
              <w:rPr>
                <w:sz w:val="22"/>
                <w:szCs w:val="22"/>
              </w:rPr>
              <w:t xml:space="preserve"> </w:t>
            </w:r>
            <w:r w:rsidR="000355C6">
              <w:rPr>
                <w:color w:val="FF0000"/>
                <w:sz w:val="22"/>
                <w:szCs w:val="22"/>
              </w:rPr>
              <w:t>11</w:t>
            </w:r>
            <w:r w:rsidR="00C00D23" w:rsidRPr="00C00D23">
              <w:rPr>
                <w:color w:val="FF0000"/>
                <w:sz w:val="22"/>
                <w:szCs w:val="22"/>
              </w:rPr>
              <w:t xml:space="preserve">.2022 г. № </w:t>
            </w:r>
            <w:r w:rsidR="000355C6">
              <w:rPr>
                <w:color w:val="FF0000"/>
                <w:sz w:val="22"/>
                <w:szCs w:val="22"/>
              </w:rPr>
              <w:t>80</w:t>
            </w:r>
            <w:r w:rsidR="00C00D23" w:rsidRPr="00C00D23">
              <w:rPr>
                <w:color w:val="FF0000"/>
                <w:sz w:val="22"/>
                <w:szCs w:val="22"/>
              </w:rPr>
              <w:t>/</w:t>
            </w:r>
            <w:r w:rsidR="000355C6">
              <w:rPr>
                <w:color w:val="FF0000"/>
                <w:sz w:val="22"/>
                <w:szCs w:val="22"/>
              </w:rPr>
              <w:t>2</w:t>
            </w:r>
            <w:r w:rsidR="00C00D23" w:rsidRPr="00C00D23">
              <w:rPr>
                <w:color w:val="FF0000"/>
                <w:sz w:val="22"/>
                <w:szCs w:val="22"/>
              </w:rPr>
              <w:t xml:space="preserve"> </w:t>
            </w:r>
            <w:r w:rsidR="00162455" w:rsidRPr="00F14062">
              <w:rPr>
                <w:color w:val="FF0000"/>
                <w:sz w:val="22"/>
                <w:szCs w:val="22"/>
              </w:rPr>
              <w:t>.</w:t>
            </w:r>
            <w:r w:rsidR="00A00BAA" w:rsidRPr="00994C85">
              <w:rPr>
                <w:color w:val="FF0000"/>
                <w:sz w:val="22"/>
                <w:szCs w:val="22"/>
              </w:rPr>
              <w:t xml:space="preserve">  </w:t>
            </w:r>
          </w:p>
          <w:p w:rsidR="00C90121" w:rsidRPr="00711E65" w:rsidRDefault="000355C6" w:rsidP="00B84F66">
            <w:pPr>
              <w:spacing w:after="0"/>
              <w:rPr>
                <w:b/>
                <w:bCs/>
                <w:sz w:val="22"/>
                <w:szCs w:val="22"/>
              </w:rPr>
            </w:pPr>
            <w:r>
              <w:rPr>
                <w:color w:val="FF0000"/>
                <w:sz w:val="22"/>
                <w:szCs w:val="22"/>
              </w:rPr>
              <w:t>В</w:t>
            </w:r>
            <w:r w:rsidRPr="000355C6">
              <w:rPr>
                <w:color w:val="FF0000"/>
                <w:sz w:val="22"/>
                <w:szCs w:val="22"/>
              </w:rPr>
              <w:t xml:space="preserve">ыполнение строительно-монтажных работ по </w:t>
            </w:r>
            <w:proofErr w:type="spellStart"/>
            <w:r w:rsidRPr="000355C6">
              <w:rPr>
                <w:color w:val="FF0000"/>
                <w:sz w:val="22"/>
                <w:szCs w:val="22"/>
              </w:rPr>
              <w:t>объектуЦентрального</w:t>
            </w:r>
            <w:proofErr w:type="spellEnd"/>
            <w:r w:rsidRPr="000355C6">
              <w:rPr>
                <w:color w:val="FF0000"/>
                <w:sz w:val="22"/>
                <w:szCs w:val="22"/>
              </w:rPr>
              <w:t xml:space="preserve"> ПО филиала ПАО «Россети Волга»-«Саратовские РС»: «Строительство ВЛЗ-10кВ от ВЛ-10кВ ф.1010 от ПС 110кВ «Озерки», в Петровском районе, дог. ТП № 2291-000549 от 16.06.2022г., ООО СУ№</w:t>
            </w:r>
            <w:proofErr w:type="gramStart"/>
            <w:r w:rsidRPr="000355C6">
              <w:rPr>
                <w:color w:val="FF0000"/>
                <w:sz w:val="22"/>
                <w:szCs w:val="22"/>
              </w:rPr>
              <w:t>2  (</w:t>
            </w:r>
            <w:proofErr w:type="gramEnd"/>
            <w:r w:rsidRPr="000355C6">
              <w:rPr>
                <w:color w:val="FF0000"/>
                <w:sz w:val="22"/>
                <w:szCs w:val="22"/>
              </w:rPr>
              <w:t>под ключ)»</w:t>
            </w:r>
            <w:r w:rsidR="009B4A88"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C00D23" w:rsidRDefault="00A44441" w:rsidP="009F19AB">
            <w:pPr>
              <w:spacing w:after="0"/>
              <w:rPr>
                <w:color w:val="FF0000"/>
                <w:sz w:val="22"/>
                <w:szCs w:val="22"/>
              </w:rPr>
            </w:pPr>
            <w:r w:rsidRPr="009A3237">
              <w:rPr>
                <w:b/>
                <w:sz w:val="22"/>
                <w:szCs w:val="22"/>
              </w:rPr>
              <w:t>Место выполнения</w:t>
            </w:r>
            <w:r w:rsidR="00D55294" w:rsidRPr="009A3237">
              <w:rPr>
                <w:b/>
                <w:sz w:val="22"/>
                <w:szCs w:val="22"/>
              </w:rPr>
              <w:t xml:space="preserve"> </w:t>
            </w:r>
            <w:proofErr w:type="gramStart"/>
            <w:r w:rsidR="00994C85" w:rsidRPr="009A3237">
              <w:rPr>
                <w:b/>
                <w:sz w:val="22"/>
                <w:szCs w:val="22"/>
              </w:rPr>
              <w:t xml:space="preserve">работ: </w:t>
            </w:r>
            <w:r w:rsidR="00B566B9">
              <w:t xml:space="preserve"> </w:t>
            </w:r>
            <w:r w:rsidR="00DA5D8E">
              <w:t xml:space="preserve"> </w:t>
            </w:r>
            <w:proofErr w:type="gramEnd"/>
            <w:r w:rsidR="000355C6" w:rsidRPr="000355C6">
              <w:rPr>
                <w:color w:val="FF0000"/>
                <w:sz w:val="22"/>
                <w:szCs w:val="22"/>
              </w:rPr>
              <w:t xml:space="preserve">Саратовская область, Петровский район, </w:t>
            </w:r>
            <w:proofErr w:type="spellStart"/>
            <w:r w:rsidR="000355C6" w:rsidRPr="000355C6">
              <w:rPr>
                <w:color w:val="FF0000"/>
                <w:sz w:val="22"/>
                <w:szCs w:val="22"/>
              </w:rPr>
              <w:t>с.Озерки</w:t>
            </w:r>
            <w:proofErr w:type="spellEnd"/>
            <w:r w:rsidR="000355C6" w:rsidRPr="000355C6">
              <w:rPr>
                <w:color w:val="FF0000"/>
                <w:sz w:val="22"/>
                <w:szCs w:val="22"/>
              </w:rPr>
              <w:t xml:space="preserve">, </w:t>
            </w:r>
            <w:proofErr w:type="spellStart"/>
            <w:r w:rsidR="000355C6" w:rsidRPr="000355C6">
              <w:rPr>
                <w:color w:val="FF0000"/>
                <w:sz w:val="22"/>
                <w:szCs w:val="22"/>
              </w:rPr>
              <w:t>ул.Пролетарская</w:t>
            </w:r>
            <w:proofErr w:type="spellEnd"/>
            <w:r w:rsidR="000355C6" w:rsidRPr="000355C6">
              <w:rPr>
                <w:color w:val="FF0000"/>
                <w:sz w:val="22"/>
                <w:szCs w:val="22"/>
              </w:rPr>
              <w:t>, д.25, в2. Кадастровый номер земельного участка 64:25:200303:1453</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94C85" w:rsidRDefault="00724049" w:rsidP="00724049">
            <w:pPr>
              <w:shd w:val="clear" w:color="auto" w:fill="FFFFFF"/>
              <w:spacing w:before="14" w:after="14"/>
              <w:rPr>
                <w:color w:val="FF0000"/>
                <w:sz w:val="22"/>
                <w:szCs w:val="22"/>
              </w:rPr>
            </w:pPr>
            <w:r w:rsidRPr="00994C85">
              <w:rPr>
                <w:color w:val="FF0000"/>
                <w:sz w:val="22"/>
                <w:szCs w:val="22"/>
              </w:rPr>
              <w:t>Срок начала работ –с момента подписания договора.</w:t>
            </w:r>
          </w:p>
          <w:p w:rsidR="00F14062" w:rsidRDefault="00F14062" w:rsidP="009F19AB">
            <w:pPr>
              <w:tabs>
                <w:tab w:val="left" w:pos="426"/>
                <w:tab w:val="left" w:pos="567"/>
              </w:tabs>
              <w:spacing w:after="0"/>
              <w:rPr>
                <w:color w:val="FF0000"/>
                <w:sz w:val="22"/>
                <w:szCs w:val="22"/>
              </w:rPr>
            </w:pPr>
            <w:r w:rsidRPr="00F14062">
              <w:rPr>
                <w:color w:val="FF0000"/>
                <w:sz w:val="22"/>
                <w:szCs w:val="22"/>
              </w:rPr>
              <w:t xml:space="preserve">Срок завершения строительно-монтажных, пуско-наладочных </w:t>
            </w:r>
            <w:proofErr w:type="gramStart"/>
            <w:r w:rsidRPr="00F14062">
              <w:rPr>
                <w:color w:val="FF0000"/>
                <w:sz w:val="22"/>
                <w:szCs w:val="22"/>
              </w:rPr>
              <w:t xml:space="preserve">работ </w:t>
            </w:r>
            <w:r w:rsidR="00DA5D8E">
              <w:t xml:space="preserve"> </w:t>
            </w:r>
            <w:r w:rsidR="00DA5D8E" w:rsidRPr="00DA5D8E">
              <w:rPr>
                <w:color w:val="FF0000"/>
                <w:sz w:val="22"/>
                <w:szCs w:val="22"/>
              </w:rPr>
              <w:t>не</w:t>
            </w:r>
            <w:proofErr w:type="gramEnd"/>
            <w:r w:rsidR="00DA5D8E" w:rsidRPr="00DA5D8E">
              <w:rPr>
                <w:color w:val="FF0000"/>
                <w:sz w:val="22"/>
                <w:szCs w:val="22"/>
              </w:rPr>
              <w:t xml:space="preserve"> позднее </w:t>
            </w:r>
            <w:r w:rsidR="00913C80">
              <w:rPr>
                <w:color w:val="FF0000"/>
                <w:sz w:val="22"/>
                <w:szCs w:val="22"/>
              </w:rPr>
              <w:t>5</w:t>
            </w:r>
            <w:r w:rsidR="00DA5D8E" w:rsidRPr="00DA5D8E">
              <w:rPr>
                <w:color w:val="FF0000"/>
                <w:sz w:val="22"/>
                <w:szCs w:val="22"/>
              </w:rPr>
              <w:t xml:space="preserve"> дней с момента подписания договора </w:t>
            </w:r>
            <w:r w:rsidRPr="00F14062">
              <w:rPr>
                <w:color w:val="FF0000"/>
                <w:sz w:val="22"/>
                <w:szCs w:val="22"/>
              </w:rPr>
              <w:t>.</w:t>
            </w:r>
          </w:p>
          <w:p w:rsidR="00F14062" w:rsidRDefault="00F14062" w:rsidP="009F19AB">
            <w:pPr>
              <w:tabs>
                <w:tab w:val="left" w:pos="426"/>
                <w:tab w:val="left" w:pos="567"/>
              </w:tabs>
              <w:spacing w:after="0"/>
              <w:rPr>
                <w:color w:val="FF0000"/>
                <w:sz w:val="22"/>
                <w:szCs w:val="22"/>
              </w:rPr>
            </w:pPr>
            <w:r w:rsidRPr="00F14062">
              <w:rPr>
                <w:color w:val="FF0000"/>
                <w:sz w:val="22"/>
                <w:szCs w:val="22"/>
              </w:rPr>
              <w:lastRenderedPageBreak/>
              <w:t xml:space="preserve">Срок завершения работ по договору – не позднее </w:t>
            </w:r>
            <w:r w:rsidR="00913C80">
              <w:rPr>
                <w:color w:val="FF0000"/>
                <w:sz w:val="22"/>
                <w:szCs w:val="22"/>
              </w:rPr>
              <w:t>10</w:t>
            </w:r>
            <w:r w:rsidR="00913C80" w:rsidRPr="00913C80">
              <w:rPr>
                <w:color w:val="FF0000"/>
                <w:sz w:val="22"/>
                <w:szCs w:val="22"/>
              </w:rPr>
              <w:t xml:space="preserve"> дней с момента подписания договора</w:t>
            </w:r>
            <w:r w:rsidRPr="00F14062">
              <w:rPr>
                <w:color w:val="FF0000"/>
                <w:sz w:val="22"/>
                <w:szCs w:val="22"/>
              </w:rPr>
              <w:t>.</w:t>
            </w:r>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94C85">
              <w:rPr>
                <w:sz w:val="22"/>
                <w:szCs w:val="22"/>
              </w:rPr>
              <w:t>Заказ</w:t>
            </w:r>
            <w:r w:rsidR="00472AE0">
              <w:rPr>
                <w:sz w:val="22"/>
                <w:szCs w:val="22"/>
              </w:rPr>
              <w:t>чик</w:t>
            </w:r>
            <w:r w:rsidRPr="00257926">
              <w:rPr>
                <w:sz w:val="22"/>
                <w:szCs w:val="22"/>
              </w:rPr>
              <w:t xml:space="preserve">ом поставщику (исполнителю, </w:t>
            </w:r>
            <w:r w:rsidR="00994C85">
              <w:rPr>
                <w:sz w:val="22"/>
                <w:szCs w:val="22"/>
              </w:rPr>
              <w:t>Подряд</w:t>
            </w:r>
            <w:r w:rsidR="00472AE0">
              <w:rPr>
                <w:sz w:val="22"/>
                <w:szCs w:val="22"/>
              </w:rPr>
              <w:t>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94C85" w:rsidRDefault="00913C80" w:rsidP="0096285E">
            <w:pPr>
              <w:tabs>
                <w:tab w:val="left" w:pos="708"/>
              </w:tabs>
              <w:autoSpaceDE w:val="0"/>
              <w:autoSpaceDN w:val="0"/>
              <w:spacing w:after="0"/>
              <w:rPr>
                <w:b/>
                <w:i/>
                <w:color w:val="FF0000"/>
                <w:sz w:val="22"/>
                <w:szCs w:val="22"/>
              </w:rPr>
            </w:pPr>
            <w:r w:rsidRPr="00913C80">
              <w:rPr>
                <w:b/>
                <w:i/>
                <w:color w:val="FF0000"/>
                <w:sz w:val="22"/>
                <w:szCs w:val="22"/>
              </w:rPr>
              <w:t xml:space="preserve">1 590 386,06 </w:t>
            </w:r>
            <w:r w:rsidR="00257926" w:rsidRPr="00994C85">
              <w:rPr>
                <w:b/>
                <w:i/>
                <w:color w:val="FF0000"/>
                <w:sz w:val="22"/>
                <w:szCs w:val="22"/>
              </w:rPr>
              <w:t>(</w:t>
            </w:r>
            <w:r w:rsidRPr="00913C80">
              <w:rPr>
                <w:b/>
                <w:i/>
                <w:color w:val="FF0000"/>
                <w:sz w:val="22"/>
                <w:szCs w:val="22"/>
              </w:rPr>
              <w:t xml:space="preserve">один миллион пятьсот девяносто тысяч триста восемьдесят шесть рублей 06 </w:t>
            </w:r>
            <w:proofErr w:type="gramStart"/>
            <w:r w:rsidRPr="00913C80">
              <w:rPr>
                <w:b/>
                <w:i/>
                <w:color w:val="FF0000"/>
                <w:sz w:val="22"/>
                <w:szCs w:val="22"/>
              </w:rPr>
              <w:t xml:space="preserve">копеек </w:t>
            </w:r>
            <w:r w:rsidR="00B566B9">
              <w:rPr>
                <w:b/>
                <w:i/>
                <w:color w:val="FF0000"/>
                <w:sz w:val="22"/>
                <w:szCs w:val="22"/>
              </w:rPr>
              <w:t>)</w:t>
            </w:r>
            <w:proofErr w:type="gramEnd"/>
            <w:r w:rsidR="00257926" w:rsidRPr="00994C85">
              <w:rPr>
                <w:b/>
                <w:i/>
                <w:color w:val="FF0000"/>
                <w:sz w:val="22"/>
                <w:szCs w:val="22"/>
              </w:rPr>
              <w:t xml:space="preserve"> без НДС</w:t>
            </w:r>
          </w:p>
          <w:p w:rsidR="0096285E" w:rsidRPr="00994C85" w:rsidRDefault="0096285E" w:rsidP="0096285E">
            <w:pPr>
              <w:tabs>
                <w:tab w:val="left" w:pos="708"/>
              </w:tabs>
              <w:autoSpaceDE w:val="0"/>
              <w:autoSpaceDN w:val="0"/>
              <w:spacing w:after="0"/>
              <w:rPr>
                <w:b/>
                <w:i/>
                <w:color w:val="FF0000"/>
                <w:sz w:val="22"/>
                <w:szCs w:val="22"/>
              </w:rPr>
            </w:pPr>
            <w:r w:rsidRPr="00994C85">
              <w:rPr>
                <w:b/>
                <w:i/>
                <w:color w:val="FF0000"/>
                <w:sz w:val="22"/>
                <w:szCs w:val="22"/>
              </w:rPr>
              <w:t xml:space="preserve">с учетом НДС (20%) </w:t>
            </w:r>
            <w:r w:rsidR="00913C80" w:rsidRPr="00994C85">
              <w:rPr>
                <w:b/>
                <w:i/>
                <w:color w:val="FF0000"/>
                <w:sz w:val="22"/>
                <w:szCs w:val="22"/>
              </w:rPr>
              <w:t xml:space="preserve">составляет </w:t>
            </w:r>
            <w:r w:rsidR="00913C80" w:rsidRPr="00913C80">
              <w:rPr>
                <w:b/>
                <w:i/>
                <w:color w:val="FF0000"/>
                <w:sz w:val="22"/>
                <w:szCs w:val="22"/>
              </w:rPr>
              <w:t xml:space="preserve">1 908 463,27 </w:t>
            </w:r>
            <w:r w:rsidR="00913C80" w:rsidRPr="00F911F9">
              <w:rPr>
                <w:b/>
                <w:i/>
                <w:color w:val="FF0000"/>
                <w:sz w:val="22"/>
                <w:szCs w:val="22"/>
              </w:rPr>
              <w:t>(</w:t>
            </w:r>
            <w:r w:rsidR="00913C80" w:rsidRPr="00913C80">
              <w:rPr>
                <w:b/>
                <w:i/>
                <w:color w:val="FF0000"/>
                <w:sz w:val="22"/>
                <w:szCs w:val="22"/>
              </w:rPr>
              <w:t>один миллион девятьсот восемь тысяч четыреста шестьдесят три рубля 27 копеек</w:t>
            </w:r>
            <w:r w:rsidR="00B566B9">
              <w:rPr>
                <w:b/>
                <w:i/>
                <w:color w:val="FF0000"/>
                <w:sz w:val="22"/>
                <w:szCs w:val="22"/>
              </w:rPr>
              <w:t>)</w:t>
            </w:r>
            <w:r w:rsidR="008A7120" w:rsidRPr="00994C85">
              <w:rPr>
                <w:b/>
                <w:i/>
                <w:color w:val="FF0000"/>
                <w:sz w:val="22"/>
                <w:szCs w:val="22"/>
              </w:rPr>
              <w:t xml:space="preserve">. </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994C85">
              <w:rPr>
                <w:rFonts w:eastAsia="Calibri"/>
                <w:sz w:val="22"/>
                <w:szCs w:val="22"/>
              </w:rPr>
              <w:t>Подряд</w:t>
            </w:r>
            <w:r w:rsidR="00472AE0">
              <w:rPr>
                <w:rFonts w:eastAsia="Calibri"/>
                <w:sz w:val="22"/>
                <w:szCs w:val="22"/>
              </w:rPr>
              <w:t>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F14062" w:rsidRDefault="00556D4E" w:rsidP="00556D4E">
            <w:pPr>
              <w:widowControl w:val="0"/>
              <w:shd w:val="clear" w:color="auto" w:fill="FFFFFF"/>
              <w:autoSpaceDE w:val="0"/>
              <w:autoSpaceDN w:val="0"/>
              <w:adjustRightInd w:val="0"/>
              <w:spacing w:before="14" w:after="14"/>
              <w:rPr>
                <w:i/>
                <w:color w:val="FF0000"/>
                <w:sz w:val="22"/>
                <w:szCs w:val="22"/>
              </w:rPr>
            </w:pPr>
            <w:r w:rsidRPr="00F14062">
              <w:rPr>
                <w:color w:val="FF0000"/>
                <w:sz w:val="22"/>
                <w:szCs w:val="22"/>
              </w:rPr>
              <w:t>Платежи по окончании работ по договору, выплач</w:t>
            </w:r>
            <w:r w:rsidR="00724049" w:rsidRPr="00F14062">
              <w:rPr>
                <w:color w:val="FF0000"/>
                <w:sz w:val="22"/>
                <w:szCs w:val="22"/>
              </w:rPr>
              <w:t xml:space="preserve">иваются в течение </w:t>
            </w:r>
            <w:r w:rsidR="00994C85" w:rsidRPr="00F14062">
              <w:rPr>
                <w:color w:val="FF0000"/>
                <w:sz w:val="22"/>
                <w:szCs w:val="22"/>
              </w:rPr>
              <w:t>7</w:t>
            </w:r>
            <w:r w:rsidR="00724049" w:rsidRPr="00F14062">
              <w:rPr>
                <w:color w:val="FF0000"/>
                <w:sz w:val="22"/>
                <w:szCs w:val="22"/>
              </w:rPr>
              <w:t xml:space="preserve"> (</w:t>
            </w:r>
            <w:r w:rsidR="00994C85" w:rsidRPr="00F14062">
              <w:rPr>
                <w:color w:val="FF0000"/>
                <w:sz w:val="22"/>
                <w:szCs w:val="22"/>
              </w:rPr>
              <w:t>семи</w:t>
            </w:r>
            <w:r w:rsidRPr="00F14062">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Превышение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объемов и стоимости работ, не подтвержденных соответствующим дополнительным соглашением Сторон, оплачиваются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за свой счет при условии, что они не вызваны невыполнением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ом своих обязательств.</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 Счета-фактуры выставляются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 xml:space="preserve">у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ом в соответствии с законодательством Российской Федерации.</w:t>
            </w:r>
          </w:p>
          <w:p w:rsidR="009A3237" w:rsidRPr="00994C85" w:rsidRDefault="001F114C" w:rsidP="00994C85">
            <w:pPr>
              <w:widowControl w:val="0"/>
              <w:shd w:val="clear" w:color="auto" w:fill="FFFFFF"/>
              <w:autoSpaceDE w:val="0"/>
              <w:autoSpaceDN w:val="0"/>
              <w:adjustRightInd w:val="0"/>
              <w:spacing w:before="14" w:after="0"/>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 xml:space="preserve">Порядок, дата начала, дата и время окончания срока подачи заявок на участие в закупке (этапах закупки) и </w:t>
            </w:r>
            <w:r w:rsidRPr="008A7120">
              <w:rPr>
                <w:sz w:val="22"/>
                <w:szCs w:val="22"/>
              </w:rPr>
              <w:lastRenderedPageBreak/>
              <w:t>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lastRenderedPageBreak/>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начала срока подачи заявок: </w:t>
            </w:r>
            <w:r w:rsidR="00913C80" w:rsidRPr="00913C80">
              <w:rPr>
                <w:b/>
                <w:color w:val="FF0000"/>
                <w:sz w:val="22"/>
                <w:szCs w:val="22"/>
              </w:rPr>
              <w:t xml:space="preserve">«14» ноября 2022 г </w:t>
            </w:r>
            <w:proofErr w:type="gramStart"/>
            <w:r w:rsidR="00C00D23" w:rsidRPr="00C00D23">
              <w:rPr>
                <w:b/>
                <w:color w:val="FF0000"/>
                <w:sz w:val="22"/>
                <w:szCs w:val="22"/>
              </w:rPr>
              <w:t xml:space="preserve">ода </w:t>
            </w:r>
            <w:r w:rsidRPr="00F911F9">
              <w:rPr>
                <w:b/>
                <w:sz w:val="22"/>
                <w:szCs w:val="22"/>
              </w:rPr>
              <w:t>.</w:t>
            </w:r>
            <w:proofErr w:type="gramEnd"/>
          </w:p>
          <w:p w:rsidR="00A84992" w:rsidRPr="00F911F9" w:rsidRDefault="00A84992" w:rsidP="00A84992">
            <w:pPr>
              <w:autoSpaceDE w:val="0"/>
              <w:autoSpaceDN w:val="0"/>
              <w:adjustRightInd w:val="0"/>
              <w:spacing w:after="0"/>
              <w:rPr>
                <w:sz w:val="22"/>
                <w:szCs w:val="22"/>
              </w:rPr>
            </w:pPr>
            <w:r w:rsidRPr="00F911F9">
              <w:rPr>
                <w:sz w:val="22"/>
                <w:szCs w:val="22"/>
              </w:rPr>
              <w:lastRenderedPageBreak/>
              <w:t>Дата и время окончания срока, последний день срока подачи Заявок:</w:t>
            </w:r>
          </w:p>
          <w:p w:rsidR="00C00D23" w:rsidRDefault="00C00D23" w:rsidP="00A84992">
            <w:pPr>
              <w:autoSpaceDE w:val="0"/>
              <w:autoSpaceDN w:val="0"/>
              <w:adjustRightInd w:val="0"/>
              <w:spacing w:after="0"/>
              <w:rPr>
                <w:b/>
                <w:color w:val="FF0000"/>
                <w:sz w:val="22"/>
                <w:szCs w:val="22"/>
              </w:rPr>
            </w:pPr>
            <w:r w:rsidRPr="00C00D23">
              <w:rPr>
                <w:b/>
                <w:color w:val="FF0000"/>
                <w:sz w:val="22"/>
                <w:szCs w:val="22"/>
              </w:rPr>
              <w:t>«</w:t>
            </w:r>
            <w:r w:rsidR="00913C80">
              <w:rPr>
                <w:b/>
                <w:color w:val="FF0000"/>
                <w:sz w:val="22"/>
                <w:szCs w:val="22"/>
              </w:rPr>
              <w:t>24</w:t>
            </w:r>
            <w:r w:rsidRPr="00C00D23">
              <w:rPr>
                <w:b/>
                <w:color w:val="FF0000"/>
                <w:sz w:val="22"/>
                <w:szCs w:val="22"/>
              </w:rPr>
              <w:t xml:space="preserve">» ноября 2022 </w:t>
            </w:r>
            <w:proofErr w:type="gramStart"/>
            <w:r w:rsidRPr="00C00D23">
              <w:rPr>
                <w:b/>
                <w:color w:val="FF0000"/>
                <w:sz w:val="22"/>
                <w:szCs w:val="22"/>
              </w:rPr>
              <w:t xml:space="preserve">года </w:t>
            </w:r>
            <w:r w:rsidR="00994C85" w:rsidRPr="00F911F9">
              <w:rPr>
                <w:b/>
                <w:color w:val="FF0000"/>
                <w:sz w:val="22"/>
                <w:szCs w:val="22"/>
              </w:rPr>
              <w:t xml:space="preserve"> </w:t>
            </w:r>
            <w:r w:rsidR="008A7120" w:rsidRPr="00F911F9">
              <w:rPr>
                <w:b/>
                <w:color w:val="FF0000"/>
                <w:sz w:val="22"/>
                <w:szCs w:val="22"/>
              </w:rPr>
              <w:t>09</w:t>
            </w:r>
            <w:r w:rsidR="00331DC5" w:rsidRPr="00F911F9">
              <w:rPr>
                <w:b/>
                <w:color w:val="FF0000"/>
                <w:sz w:val="22"/>
                <w:szCs w:val="22"/>
              </w:rPr>
              <w:t>:</w:t>
            </w:r>
            <w:r w:rsidR="008A7120" w:rsidRPr="00F911F9">
              <w:rPr>
                <w:b/>
                <w:color w:val="FF0000"/>
                <w:sz w:val="22"/>
                <w:szCs w:val="22"/>
              </w:rPr>
              <w:t>00</w:t>
            </w:r>
            <w:proofErr w:type="gramEnd"/>
            <w:r w:rsidR="00A84992" w:rsidRPr="00F911F9">
              <w:rPr>
                <w:b/>
                <w:color w:val="FF0000"/>
                <w:sz w:val="22"/>
                <w:szCs w:val="22"/>
              </w:rPr>
              <w:t xml:space="preserve"> </w:t>
            </w:r>
          </w:p>
          <w:p w:rsidR="00A84992" w:rsidRPr="00F911F9" w:rsidRDefault="00A84992" w:rsidP="00A84992">
            <w:pPr>
              <w:autoSpaceDE w:val="0"/>
              <w:autoSpaceDN w:val="0"/>
              <w:adjustRightInd w:val="0"/>
              <w:spacing w:after="0"/>
              <w:rPr>
                <w:sz w:val="22"/>
                <w:szCs w:val="22"/>
              </w:rPr>
            </w:pPr>
            <w:r w:rsidRPr="00F911F9">
              <w:rPr>
                <w:sz w:val="22"/>
                <w:szCs w:val="22"/>
              </w:rPr>
              <w:t>Подведение итогов:</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проведения </w:t>
            </w:r>
            <w:r w:rsidR="007B655B" w:rsidRPr="00F911F9">
              <w:rPr>
                <w:sz w:val="22"/>
                <w:szCs w:val="22"/>
              </w:rPr>
              <w:t>этапа</w:t>
            </w:r>
            <w:r w:rsidR="007B655B" w:rsidRPr="00F911F9">
              <w:rPr>
                <w:color w:val="FF0000"/>
                <w:sz w:val="22"/>
                <w:szCs w:val="22"/>
              </w:rPr>
              <w:t xml:space="preserve">: </w:t>
            </w:r>
            <w:r w:rsidR="00C00D23" w:rsidRPr="00DA5D8E">
              <w:rPr>
                <w:b/>
                <w:color w:val="FF0000"/>
              </w:rPr>
              <w:t>«</w:t>
            </w:r>
            <w:r w:rsidR="00913C80">
              <w:rPr>
                <w:b/>
                <w:color w:val="FF0000"/>
              </w:rPr>
              <w:t>28</w:t>
            </w:r>
            <w:r w:rsidR="00C00D23" w:rsidRPr="00DA5D8E">
              <w:rPr>
                <w:b/>
                <w:color w:val="FF0000"/>
              </w:rPr>
              <w:t>» ноября 2022 года</w:t>
            </w:r>
            <w:r w:rsidRPr="00DA5D8E">
              <w:rPr>
                <w:b/>
                <w:color w:val="FF0000"/>
                <w:sz w:val="22"/>
                <w:szCs w:val="22"/>
              </w:rPr>
              <w:t>.</w:t>
            </w:r>
          </w:p>
          <w:p w:rsidR="00C90121" w:rsidRPr="008A7120" w:rsidRDefault="00DE3495" w:rsidP="008449B8">
            <w:pPr>
              <w:pStyle w:val="Default"/>
              <w:jc w:val="both"/>
              <w:rPr>
                <w:snapToGrid w:val="0"/>
                <w:sz w:val="22"/>
                <w:szCs w:val="22"/>
              </w:rPr>
            </w:pPr>
            <w:r w:rsidRPr="00F911F9">
              <w:rPr>
                <w:color w:val="auto"/>
                <w:sz w:val="22"/>
                <w:szCs w:val="22"/>
              </w:rPr>
              <w:t>Порядок проведения этапов закупки установлен</w:t>
            </w:r>
            <w:r w:rsidRPr="009A3237">
              <w:rPr>
                <w:color w:val="auto"/>
                <w:sz w:val="22"/>
                <w:szCs w:val="22"/>
              </w:rPr>
              <w:t xml:space="preserve">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994C85" w:rsidP="00660CF8">
            <w:pPr>
              <w:spacing w:after="0"/>
              <w:rPr>
                <w:i/>
                <w:sz w:val="22"/>
                <w:szCs w:val="22"/>
              </w:rPr>
            </w:pPr>
            <w:r>
              <w:rPr>
                <w:sz w:val="22"/>
                <w:szCs w:val="22"/>
              </w:rPr>
              <w:t>Подряд</w:t>
            </w:r>
            <w:r w:rsidR="00472AE0">
              <w:rPr>
                <w:sz w:val="22"/>
                <w:szCs w:val="22"/>
              </w:rPr>
              <w:t>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w:t>
            </w:r>
            <w:r w:rsidRPr="00177DD1">
              <w:rPr>
                <w:sz w:val="22"/>
                <w:szCs w:val="22"/>
              </w:rPr>
              <w:lastRenderedPageBreak/>
              <w:t>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994C85">
              <w:rPr>
                <w:sz w:val="22"/>
                <w:szCs w:val="22"/>
              </w:rPr>
              <w:t>Подряд</w:t>
            </w:r>
            <w:r w:rsidR="00472AE0">
              <w:rPr>
                <w:sz w:val="22"/>
                <w:szCs w:val="22"/>
              </w:rPr>
              <w:t>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w:t>
            </w:r>
            <w:r w:rsidRPr="00177DD1">
              <w:rPr>
                <w:sz w:val="22"/>
                <w:szCs w:val="22"/>
              </w:rPr>
              <w:lastRenderedPageBreak/>
              <w:t xml:space="preserve">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94C85" w:rsidRDefault="002A2A0B" w:rsidP="009A3237">
            <w:pPr>
              <w:tabs>
                <w:tab w:val="left" w:pos="2905"/>
              </w:tabs>
              <w:rPr>
                <w:i/>
                <w:color w:val="FF0000"/>
                <w:sz w:val="22"/>
                <w:szCs w:val="22"/>
              </w:rPr>
            </w:pPr>
            <w:r w:rsidRPr="00994C85">
              <w:rPr>
                <w:color w:val="FF0000"/>
                <w:sz w:val="22"/>
                <w:szCs w:val="22"/>
              </w:rPr>
              <w:t xml:space="preserve">Субподрядчик </w:t>
            </w:r>
            <w:r w:rsidR="009A3237" w:rsidRPr="00994C85">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2"/>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7C48FC" w:rsidRDefault="00994C85" w:rsidP="00C00D23">
            <w:pPr>
              <w:spacing w:after="0"/>
              <w:rPr>
                <w:sz w:val="22"/>
                <w:szCs w:val="22"/>
              </w:rPr>
            </w:pPr>
            <w:r w:rsidRPr="00F911F9">
              <w:rPr>
                <w:color w:val="FF0000"/>
                <w:sz w:val="22"/>
                <w:szCs w:val="22"/>
              </w:rPr>
              <w:t>«</w:t>
            </w:r>
            <w:r w:rsidR="00913C80">
              <w:rPr>
                <w:color w:val="FF0000"/>
                <w:sz w:val="22"/>
                <w:szCs w:val="22"/>
              </w:rPr>
              <w:t>2</w:t>
            </w:r>
            <w:r w:rsidR="00DA5D8E">
              <w:rPr>
                <w:color w:val="FF0000"/>
                <w:sz w:val="22"/>
                <w:szCs w:val="22"/>
              </w:rPr>
              <w:t>1</w:t>
            </w:r>
            <w:r w:rsidRPr="00F911F9">
              <w:rPr>
                <w:color w:val="FF0000"/>
                <w:sz w:val="22"/>
                <w:szCs w:val="22"/>
              </w:rPr>
              <w:t xml:space="preserve">» </w:t>
            </w:r>
            <w:r w:rsidR="00913C80">
              <w:rPr>
                <w:color w:val="FF0000"/>
                <w:sz w:val="22"/>
                <w:szCs w:val="22"/>
              </w:rPr>
              <w:t>но</w:t>
            </w:r>
            <w:r w:rsidR="00B566B9">
              <w:rPr>
                <w:color w:val="FF0000"/>
                <w:sz w:val="22"/>
                <w:szCs w:val="22"/>
              </w:rPr>
              <w:t>ября</w:t>
            </w:r>
            <w:r w:rsidRPr="00F911F9">
              <w:rPr>
                <w:color w:val="FF0000"/>
                <w:sz w:val="22"/>
                <w:szCs w:val="22"/>
              </w:rPr>
              <w:t xml:space="preserve"> 2022 года</w:t>
            </w:r>
            <w:r w:rsidR="00F911F9">
              <w:rPr>
                <w:color w:val="FF0000"/>
                <w:sz w:val="22"/>
                <w:szCs w:val="22"/>
              </w:rPr>
              <w:t xml:space="preserve"> </w:t>
            </w:r>
            <w:r w:rsidR="007C48FC" w:rsidRPr="00F911F9">
              <w:rPr>
                <w:color w:val="FF0000"/>
                <w:sz w:val="22"/>
                <w:szCs w:val="22"/>
              </w:rPr>
              <w:t>09:</w:t>
            </w:r>
            <w:r w:rsidR="00DF7C21" w:rsidRPr="00F911F9">
              <w:rPr>
                <w:color w:val="FF0000"/>
                <w:sz w:val="22"/>
                <w:szCs w:val="22"/>
              </w:rPr>
              <w:t>00</w:t>
            </w: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94C85">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w:t>
            </w:r>
            <w:r w:rsidRPr="00177DD1">
              <w:rPr>
                <w:sz w:val="22"/>
                <w:szCs w:val="22"/>
              </w:rPr>
              <w:lastRenderedPageBreak/>
              <w:t xml:space="preserve">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требуется</w:t>
            </w:r>
            <w:bookmarkStart w:id="153" w:name="_GoBack"/>
            <w:bookmarkEnd w:id="153"/>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5"/>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94C85">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2"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2"/>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lastRenderedPageBreak/>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118C8"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r w:rsidRPr="007118C8">
        <w:rPr>
          <w:color w:val="FF0000"/>
          <w:sz w:val="22"/>
          <w:szCs w:val="22"/>
        </w:rPr>
        <w:t xml:space="preserve">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w:t>
      </w:r>
      <w:proofErr w:type="spellStart"/>
      <w:r w:rsidRPr="007712E3">
        <w:rPr>
          <w:bCs/>
          <w:sz w:val="22"/>
          <w:szCs w:val="22"/>
        </w:rPr>
        <w:t>указанны</w:t>
      </w:r>
      <w:proofErr w:type="spellEnd"/>
      <w:r w:rsidRPr="007712E3">
        <w:rPr>
          <w:bCs/>
          <w:sz w:val="22"/>
          <w:szCs w:val="22"/>
        </w:rPr>
        <w:t xml:space="preserve"> в локальн</w:t>
      </w:r>
      <w:r w:rsidR="007118C8">
        <w:rPr>
          <w:bCs/>
          <w:sz w:val="22"/>
          <w:szCs w:val="22"/>
        </w:rPr>
        <w:t>ом</w:t>
      </w:r>
      <w:r w:rsidRPr="007712E3">
        <w:rPr>
          <w:bCs/>
          <w:sz w:val="22"/>
          <w:szCs w:val="22"/>
        </w:rPr>
        <w:t xml:space="preserve"> сметн</w:t>
      </w:r>
      <w:r w:rsidR="007118C8">
        <w:rPr>
          <w:bCs/>
          <w:sz w:val="22"/>
          <w:szCs w:val="22"/>
        </w:rPr>
        <w:t>ом</w:t>
      </w:r>
      <w:r w:rsidRPr="007712E3">
        <w:rPr>
          <w:bCs/>
          <w:sz w:val="22"/>
          <w:szCs w:val="22"/>
        </w:rPr>
        <w:t xml:space="preserve"> расчет</w:t>
      </w:r>
      <w:r w:rsidR="007118C8">
        <w:rPr>
          <w:bCs/>
          <w:sz w:val="22"/>
          <w:szCs w:val="22"/>
        </w:rPr>
        <w:t>е</w:t>
      </w:r>
      <w:r w:rsidRPr="007712E3">
        <w:rPr>
          <w:bCs/>
          <w:sz w:val="22"/>
          <w:szCs w:val="22"/>
        </w:rPr>
        <w:t>, являющи</w:t>
      </w:r>
      <w:r w:rsidR="007118C8">
        <w:rPr>
          <w:bCs/>
          <w:sz w:val="22"/>
          <w:szCs w:val="22"/>
        </w:rPr>
        <w:t>м</w:t>
      </w:r>
      <w:r w:rsidRPr="007712E3">
        <w:rPr>
          <w:bCs/>
          <w:sz w:val="22"/>
          <w:szCs w:val="22"/>
        </w:rPr>
        <w:t xml:space="preserve">ся приложением №2 к Техническому заданию,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lastRenderedPageBreak/>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rsidR="001225DB" w:rsidRPr="001225DB">
        <w:rPr>
          <w:sz w:val="22"/>
          <w:szCs w:val="22"/>
        </w:rPr>
        <w:lastRenderedPageBreak/>
        <w:t xml:space="preserve">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Pr>
          <w:sz w:val="22"/>
          <w:szCs w:val="22"/>
        </w:rPr>
        <w:t>Подряд</w:t>
      </w:r>
      <w:r w:rsidR="001225DB" w:rsidRPr="001225DB">
        <w:rPr>
          <w:sz w:val="22"/>
          <w:szCs w:val="22"/>
        </w:rPr>
        <w:t xml:space="preserve">а на выполнение инженерных изысканий, подготовку проектной документации, по договорам строительного </w:t>
      </w:r>
      <w:r w:rsidR="00994C85">
        <w:rPr>
          <w:sz w:val="22"/>
          <w:szCs w:val="22"/>
        </w:rPr>
        <w:t>Подряд</w:t>
      </w:r>
      <w:r w:rsidR="001225DB" w:rsidRPr="001225DB">
        <w:rPr>
          <w:sz w:val="22"/>
          <w:szCs w:val="22"/>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3" w:name="_РАЗДЕЛ_I_4_ОБРАЗЦЫ_ФОРМ_И_ДОКУМЕНТО"/>
      <w:bookmarkStart w:id="164" w:name="_Ref119427310"/>
      <w:bookmarkStart w:id="165" w:name="_Toc166101215"/>
      <w:bookmarkStart w:id="166" w:name="_Ref166101288"/>
      <w:bookmarkStart w:id="167" w:name="_Ref166101291"/>
      <w:bookmarkStart w:id="168" w:name="_Ref166158276"/>
      <w:bookmarkStart w:id="169" w:name="_Ref166158279"/>
      <w:bookmarkStart w:id="170" w:name="_Ref166329210"/>
      <w:bookmarkStart w:id="171" w:name="_Ref166329212"/>
      <w:bookmarkStart w:id="172" w:name="_Ref166329217"/>
      <w:bookmarkStart w:id="173" w:name="_Toc61602007"/>
      <w:bookmarkEnd w:id="163"/>
      <w:r w:rsidRPr="008C6427">
        <w:rPr>
          <w:rStyle w:val="15"/>
          <w:b/>
          <w:bCs/>
          <w:sz w:val="22"/>
          <w:szCs w:val="22"/>
        </w:rPr>
        <w:lastRenderedPageBreak/>
        <w:t>ОБРАЗЦЫ ФОРМ ДЛЯ ЗАПОЛНЕНИЯ УЧАСТНИКАМИ ЗАКУПКИ</w:t>
      </w:r>
      <w:bookmarkEnd w:id="164"/>
      <w:bookmarkEnd w:id="165"/>
      <w:bookmarkEnd w:id="166"/>
      <w:bookmarkEnd w:id="167"/>
      <w:bookmarkEnd w:id="168"/>
      <w:bookmarkEnd w:id="169"/>
      <w:bookmarkEnd w:id="170"/>
      <w:bookmarkEnd w:id="171"/>
      <w:bookmarkEnd w:id="172"/>
      <w:bookmarkEnd w:id="173"/>
    </w:p>
    <w:p w:rsidR="007B2A89" w:rsidRPr="008C6427" w:rsidRDefault="007B2A89" w:rsidP="007B2A89">
      <w:pPr>
        <w:rPr>
          <w:sz w:val="22"/>
          <w:szCs w:val="22"/>
        </w:rPr>
      </w:pPr>
    </w:p>
    <w:p w:rsidR="007633E7" w:rsidRPr="008C6427" w:rsidRDefault="007B2A89" w:rsidP="00EF6612">
      <w:pPr>
        <w:pStyle w:val="21"/>
        <w:rPr>
          <w:sz w:val="22"/>
          <w:szCs w:val="22"/>
        </w:rPr>
      </w:pPr>
      <w:bookmarkStart w:id="174" w:name="_Toc127334282"/>
      <w:bookmarkStart w:id="175" w:name="_Ref166329160"/>
      <w:bookmarkStart w:id="176" w:name="_Ref166329169"/>
      <w:bookmarkStart w:id="177" w:name="_Ref166487238"/>
      <w:bookmarkStart w:id="178" w:name="_Ref166487244"/>
      <w:bookmarkStart w:id="179" w:name="_Ref166487316"/>
      <w:bookmarkStart w:id="180" w:name="_Toc61602008"/>
      <w:r w:rsidRPr="008C6427">
        <w:rPr>
          <w:sz w:val="22"/>
          <w:szCs w:val="22"/>
        </w:rPr>
        <w:t xml:space="preserve">ФОРМА 1. </w:t>
      </w:r>
      <w:r w:rsidR="007633E7" w:rsidRPr="008C6427">
        <w:rPr>
          <w:sz w:val="22"/>
          <w:szCs w:val="22"/>
        </w:rPr>
        <w:t>ОПИСЬ ДОКУМЕНТОВ</w:t>
      </w:r>
      <w:bookmarkEnd w:id="174"/>
      <w:bookmarkEnd w:id="175"/>
      <w:bookmarkEnd w:id="176"/>
      <w:bookmarkEnd w:id="177"/>
      <w:bookmarkEnd w:id="178"/>
      <w:bookmarkEnd w:id="179"/>
      <w:bookmarkEnd w:id="180"/>
    </w:p>
    <w:p w:rsidR="007633E7" w:rsidRPr="008C6427" w:rsidRDefault="007633E7" w:rsidP="00FA1AA1">
      <w:pPr>
        <w:spacing w:after="0"/>
        <w:ind w:firstLine="567"/>
        <w:jc w:val="center"/>
        <w:rPr>
          <w:b/>
          <w:bCs/>
          <w:sz w:val="22"/>
          <w:szCs w:val="22"/>
        </w:rPr>
      </w:pPr>
      <w:bookmarkStart w:id="18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2" w:name="_Ref166329536"/>
      <w:bookmarkStart w:id="183" w:name="_Toc61602009"/>
      <w:bookmarkStart w:id="184" w:name="_Toc121292706"/>
      <w:bookmarkStart w:id="185" w:name="_Toc127334286"/>
      <w:r w:rsidRPr="008C6427">
        <w:rPr>
          <w:sz w:val="22"/>
          <w:szCs w:val="22"/>
        </w:rPr>
        <w:lastRenderedPageBreak/>
        <w:t xml:space="preserve">ФОРМА 2. </w:t>
      </w:r>
      <w:r w:rsidR="004E41D6" w:rsidRPr="008C6427">
        <w:rPr>
          <w:sz w:val="22"/>
          <w:szCs w:val="22"/>
        </w:rPr>
        <w:t>ПИСЬМО О ПОДАЧЕ ОФЕРТЫ</w:t>
      </w:r>
      <w:bookmarkEnd w:id="182"/>
      <w:bookmarkEnd w:id="18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6" w:name="_Ref166330580"/>
      <w:r w:rsidRPr="008C6427">
        <w:rPr>
          <w:sz w:val="22"/>
          <w:szCs w:val="22"/>
        </w:rPr>
        <w:lastRenderedPageBreak/>
        <w:tab/>
      </w:r>
      <w:bookmarkStart w:id="187" w:name="_Toc61602010"/>
      <w:r w:rsidR="00EF6612" w:rsidRPr="008C6427">
        <w:rPr>
          <w:sz w:val="22"/>
          <w:szCs w:val="22"/>
        </w:rPr>
        <w:t xml:space="preserve">ФОРМА </w:t>
      </w:r>
      <w:r w:rsidR="002162C5" w:rsidRPr="008C6427">
        <w:rPr>
          <w:sz w:val="22"/>
          <w:szCs w:val="22"/>
        </w:rPr>
        <w:t xml:space="preserve">3. </w:t>
      </w:r>
      <w:bookmarkEnd w:id="184"/>
      <w:bookmarkEnd w:id="185"/>
      <w:bookmarkEnd w:id="186"/>
      <w:r w:rsidR="00EF6612" w:rsidRPr="008C6427">
        <w:rPr>
          <w:sz w:val="22"/>
          <w:szCs w:val="22"/>
        </w:rPr>
        <w:t xml:space="preserve"> </w:t>
      </w:r>
      <w:r w:rsidR="004E41D6" w:rsidRPr="008C6427">
        <w:rPr>
          <w:sz w:val="22"/>
          <w:szCs w:val="22"/>
        </w:rPr>
        <w:t>АНКЕТА УЧАСТНИКА ЗАКУПКИ</w:t>
      </w:r>
      <w:bookmarkEnd w:id="18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8" w:name="_Toc298234715"/>
      <w:bookmarkStart w:id="189" w:name="_Toc255987077"/>
      <w:bookmarkStart w:id="190" w:name="_Toc307936269"/>
      <w:r w:rsidRPr="008C6427">
        <w:rPr>
          <w:sz w:val="22"/>
          <w:szCs w:val="22"/>
        </w:rPr>
        <w:t>Анкета Участника закупки</w:t>
      </w:r>
      <w:bookmarkEnd w:id="188"/>
      <w:bookmarkEnd w:id="189"/>
      <w:bookmarkEnd w:id="190"/>
    </w:p>
    <w:p w:rsidR="00C56564" w:rsidRPr="008C6427" w:rsidRDefault="00C56564" w:rsidP="00C56564">
      <w:pPr>
        <w:tabs>
          <w:tab w:val="left" w:pos="1080"/>
        </w:tabs>
        <w:spacing w:after="0"/>
        <w:ind w:firstLine="540"/>
        <w:rPr>
          <w:b/>
          <w:sz w:val="22"/>
          <w:szCs w:val="22"/>
        </w:rPr>
      </w:pPr>
      <w:bookmarkStart w:id="19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2" w:name="Par54"/>
      <w:bookmarkEnd w:id="19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3"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5"/>
    </w:p>
    <w:p w:rsidR="00C56564" w:rsidRPr="008C6427" w:rsidRDefault="00C56564" w:rsidP="00C56564">
      <w:pPr>
        <w:widowControl w:val="0"/>
        <w:tabs>
          <w:tab w:val="left" w:pos="1080"/>
        </w:tabs>
        <w:spacing w:after="0"/>
        <w:rPr>
          <w:b/>
          <w:sz w:val="22"/>
          <w:szCs w:val="22"/>
        </w:rPr>
      </w:pPr>
      <w:bookmarkStart w:id="19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6"/>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7" w:name="_Toc119343918"/>
      <w:bookmarkEnd w:id="193"/>
      <w:r w:rsidR="00B86D2A" w:rsidRPr="008C6427">
        <w:rPr>
          <w:sz w:val="22"/>
          <w:szCs w:val="22"/>
        </w:rPr>
        <w:br w:type="page"/>
      </w:r>
    </w:p>
    <w:p w:rsidR="008817AD" w:rsidRPr="008C6427" w:rsidRDefault="00EF6612" w:rsidP="00B86D2A">
      <w:pPr>
        <w:pStyle w:val="21"/>
        <w:rPr>
          <w:sz w:val="22"/>
          <w:szCs w:val="22"/>
        </w:rPr>
      </w:pPr>
      <w:bookmarkStart w:id="198" w:name="_Toc507418006"/>
      <w:bookmarkStart w:id="199" w:name="_Toc475438334"/>
      <w:bookmarkStart w:id="200" w:name="_Toc436140128"/>
      <w:bookmarkStart w:id="201" w:name="_Toc307936261"/>
      <w:bookmarkStart w:id="202" w:name="_Toc61602012"/>
      <w:bookmarkEnd w:id="197"/>
      <w:r w:rsidRPr="008C6427">
        <w:rPr>
          <w:sz w:val="22"/>
          <w:szCs w:val="22"/>
        </w:rPr>
        <w:lastRenderedPageBreak/>
        <w:t xml:space="preserve">ФОРМА </w:t>
      </w:r>
      <w:r w:rsidR="00AC1FF1">
        <w:rPr>
          <w:sz w:val="22"/>
          <w:szCs w:val="22"/>
        </w:rPr>
        <w:t>5</w:t>
      </w:r>
      <w:r w:rsidRPr="008C6427">
        <w:rPr>
          <w:sz w:val="22"/>
          <w:szCs w:val="22"/>
        </w:rPr>
        <w:t>.</w:t>
      </w:r>
      <w:bookmarkEnd w:id="198"/>
      <w:bookmarkEnd w:id="199"/>
      <w:bookmarkEnd w:id="200"/>
      <w:bookmarkEnd w:id="20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8"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0" w:name="_Toc345033"/>
      <w:bookmarkStart w:id="21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0"/>
      <w:bookmarkEnd w:id="211"/>
    </w:p>
    <w:p w:rsidR="00576E5E" w:rsidRPr="008C6427" w:rsidRDefault="00576E5E" w:rsidP="00576E5E">
      <w:pPr>
        <w:tabs>
          <w:tab w:val="left" w:pos="1080"/>
        </w:tabs>
        <w:spacing w:after="0"/>
        <w:rPr>
          <w:sz w:val="22"/>
          <w:szCs w:val="22"/>
        </w:rPr>
      </w:pPr>
      <w:bookmarkStart w:id="212" w:name="_Протокол_разногласий_к"/>
      <w:bookmarkEnd w:id="21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3" w:name="_Toc247081584"/>
      <w:r w:rsidRPr="008C6427">
        <w:rPr>
          <w:b/>
          <w:sz w:val="22"/>
          <w:szCs w:val="22"/>
        </w:rPr>
        <w:t>М.П.</w:t>
      </w:r>
      <w:bookmarkEnd w:id="21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4" w:name="_Toc247081585"/>
      <w:r w:rsidRPr="008C6427">
        <w:rPr>
          <w:b/>
          <w:sz w:val="22"/>
          <w:szCs w:val="22"/>
        </w:rPr>
        <w:t>Инструкции по заполнению</w:t>
      </w:r>
      <w:bookmarkEnd w:id="214"/>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5" w:name="_Toc61602021"/>
      <w:bookmarkStart w:id="216" w:name="_Toc166101237"/>
      <w:bookmarkStart w:id="217" w:name="_Ref166247657"/>
      <w:bookmarkStart w:id="218" w:name="_Ref166247661"/>
      <w:bookmarkStart w:id="219" w:name="_Ref166249240"/>
      <w:bookmarkStart w:id="220" w:name="_Ref166249243"/>
      <w:bookmarkStart w:id="221" w:name="_Ref166311450"/>
      <w:bookmarkStart w:id="222" w:name="_Ref166311452"/>
      <w:bookmarkStart w:id="223" w:name="_Ref166334805"/>
      <w:bookmarkStart w:id="224" w:name="_Ref166334809"/>
      <w:bookmarkStart w:id="225" w:name="_Toc291689566"/>
      <w:r w:rsidRPr="008C6427">
        <w:rPr>
          <w:rStyle w:val="15"/>
          <w:b/>
          <w:caps/>
          <w:sz w:val="22"/>
          <w:szCs w:val="22"/>
        </w:rPr>
        <w:lastRenderedPageBreak/>
        <w:t>ТЕХНИЧЕСКАЯ ЧАСТЬ</w:t>
      </w:r>
      <w:bookmarkEnd w:id="21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6" w:name="_Toc61602022"/>
      <w:r w:rsidRPr="008C6427">
        <w:rPr>
          <w:rStyle w:val="15"/>
          <w:b/>
          <w:caps/>
          <w:sz w:val="22"/>
          <w:szCs w:val="22"/>
        </w:rPr>
        <w:lastRenderedPageBreak/>
        <w:t>ПРОЕКТ ДОГОВОРА</w:t>
      </w:r>
      <w:bookmarkEnd w:id="216"/>
      <w:bookmarkEnd w:id="217"/>
      <w:bookmarkEnd w:id="218"/>
      <w:bookmarkEnd w:id="219"/>
      <w:bookmarkEnd w:id="220"/>
      <w:bookmarkEnd w:id="221"/>
      <w:bookmarkEnd w:id="222"/>
      <w:bookmarkEnd w:id="223"/>
      <w:bookmarkEnd w:id="224"/>
      <w:bookmarkEnd w:id="225"/>
      <w:bookmarkEnd w:id="226"/>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7" w:name="_Toc166101238"/>
      <w:bookmarkEnd w:id="227"/>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029" w:rsidRDefault="00666029">
      <w:r>
        <w:separator/>
      </w:r>
    </w:p>
    <w:p w:rsidR="00666029" w:rsidRDefault="00666029"/>
  </w:endnote>
  <w:endnote w:type="continuationSeparator" w:id="0">
    <w:p w:rsidR="00666029" w:rsidRDefault="00666029">
      <w:r>
        <w:continuationSeparator/>
      </w:r>
    </w:p>
    <w:p w:rsidR="00666029" w:rsidRDefault="00666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29" w:rsidRDefault="00666029">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666029" w:rsidRDefault="00666029">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029" w:rsidRDefault="00666029">
      <w:r>
        <w:separator/>
      </w:r>
    </w:p>
    <w:p w:rsidR="00666029" w:rsidRDefault="00666029"/>
  </w:footnote>
  <w:footnote w:type="continuationSeparator" w:id="0">
    <w:p w:rsidR="00666029" w:rsidRDefault="00666029">
      <w:r>
        <w:continuationSeparator/>
      </w:r>
    </w:p>
    <w:p w:rsidR="00666029" w:rsidRDefault="00666029"/>
  </w:footnote>
  <w:footnote w:id="1">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666029" w:rsidRDefault="00666029"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666029" w:rsidRDefault="00666029"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3105"/>
    <o:shapelayout v:ext="edit">
      <o:idmap v:ext="edit" data="1"/>
    </o:shapelayout>
  </w:shapeDefaults>
  <w:decimalSymbol w:val=","/>
  <w:listSeparator w:val=";"/>
  <w14:docId w14:val="36465491"/>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92783-8024-4710-B75A-4ACE793E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55</Pages>
  <Words>18944</Words>
  <Characters>138684</Characters>
  <Application>Microsoft Office Word</Application>
  <DocSecurity>0</DocSecurity>
  <Lines>1155</Lines>
  <Paragraphs>314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23</cp:revision>
  <cp:lastPrinted>2021-01-15T08:18:00Z</cp:lastPrinted>
  <dcterms:created xsi:type="dcterms:W3CDTF">2022-05-17T09:13:00Z</dcterms:created>
  <dcterms:modified xsi:type="dcterms:W3CDTF">2022-11-10T10:40:00Z</dcterms:modified>
</cp:coreProperties>
</file>