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563D9454" w:rsidR="006B372D" w:rsidRPr="004B7B8A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42582922" w:rsidR="006B372D" w:rsidRPr="007623C8" w:rsidRDefault="00BC615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60FC2DB6" w:rsidR="006B372D" w:rsidRPr="003225DA" w:rsidRDefault="00BC615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3818520A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69DCCC86" w:rsidR="006B372D" w:rsidRPr="00783F93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365B563E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Российская Федерация, г. Саратов, ул.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Новоузенская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22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603123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7F5AC5A4" w:rsidR="006B372D" w:rsidRPr="003225DA" w:rsidRDefault="00BC615B" w:rsidP="004B7B8A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75C3F0C0" w:rsidR="006B372D" w:rsidRPr="006850B1" w:rsidRDefault="00BC615B" w:rsidP="004B7B8A">
            <w:pPr>
              <w:ind w:firstLine="142"/>
              <w:jc w:val="center"/>
            </w:pPr>
            <w:r>
              <w:t>апрел</w:t>
            </w:r>
            <w:r w:rsidR="00342986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5A7870D6" w:rsidR="006B372D" w:rsidRDefault="00D661C2" w:rsidP="004B7B8A">
            <w:pPr>
              <w:jc w:val="center"/>
            </w:pPr>
            <w:r>
              <w:t>20</w:t>
            </w:r>
            <w:r w:rsidR="00BD3B9C">
              <w:t>2</w:t>
            </w:r>
            <w:r w:rsidR="00BC615B"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5B6DCD4E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2A905E0B" w:rsidR="006B372D" w:rsidRPr="0043792D" w:rsidRDefault="00BC615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33C3D133" w:rsidR="006B372D" w:rsidRPr="0043792D" w:rsidRDefault="00BC615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5B0986DD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03AC13D9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proofErr w:type="gram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</w:t>
            </w:r>
            <w:proofErr w:type="gramEnd"/>
            <w:r w:rsidRPr="0064046A">
              <w:t xml:space="preserve">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435F73C0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DB7B41">
              <w:t>9</w:t>
            </w:r>
            <w:r w:rsidRPr="00660CA0">
              <w:t>.06.20</w:t>
            </w:r>
            <w:r w:rsidR="00DB7B41">
              <w:t>20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E34F2" w:rsidRPr="0064046A" w14:paraId="20BD2ACF" w14:textId="77777777" w:rsidTr="00DB7B41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5E34F2" w:rsidRPr="0064046A" w:rsidRDefault="005E34F2" w:rsidP="005E34F2">
            <w:pPr>
              <w:jc w:val="center"/>
            </w:pPr>
            <w:r>
              <w:t>2.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1DBE" w14:textId="2F8AB839" w:rsidR="005E34F2" w:rsidRPr="00153FFB" w:rsidRDefault="005E34F2" w:rsidP="005E34F2">
            <w:pPr>
              <w:autoSpaceDE/>
              <w:autoSpaceDN/>
              <w:jc w:val="center"/>
              <w:rPr>
                <w:rFonts w:eastAsia="Calibri"/>
                <w:highlight w:val="yellow"/>
              </w:rPr>
            </w:pPr>
            <w:proofErr w:type="spellStart"/>
            <w:r w:rsidRPr="005E34F2">
              <w:rPr>
                <w:lang w:val="en-US"/>
              </w:rPr>
              <w:t>Дубов</w:t>
            </w:r>
            <w:proofErr w:type="spellEnd"/>
            <w:r w:rsidRPr="005E34F2">
              <w:rPr>
                <w:lang w:val="en-US"/>
              </w:rPr>
              <w:t xml:space="preserve"> </w:t>
            </w:r>
            <w:proofErr w:type="spellStart"/>
            <w:r w:rsidRPr="005E34F2">
              <w:rPr>
                <w:lang w:val="en-US"/>
              </w:rPr>
              <w:t>Антон</w:t>
            </w:r>
            <w:proofErr w:type="spellEnd"/>
            <w:r w:rsidRPr="005E34F2">
              <w:rPr>
                <w:lang w:val="en-US"/>
              </w:rPr>
              <w:t xml:space="preserve"> Юрьевич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F590" w14:textId="223A12C9" w:rsidR="005E34F2" w:rsidRPr="00AB33DD" w:rsidRDefault="005E34F2" w:rsidP="005E34F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110C" w14:textId="77777777" w:rsidR="005E34F2" w:rsidRDefault="005E34F2" w:rsidP="005E34F2">
            <w:pPr>
              <w:jc w:val="center"/>
            </w:pPr>
            <w:r>
              <w:t>Лицо является членом Совета</w:t>
            </w:r>
          </w:p>
          <w:p w14:paraId="6F07B2FA" w14:textId="77777777" w:rsidR="005E34F2" w:rsidRDefault="005E34F2" w:rsidP="005E34F2">
            <w:pPr>
              <w:jc w:val="center"/>
            </w:pPr>
            <w:r>
              <w:t>директоров (наблюдательного</w:t>
            </w:r>
          </w:p>
          <w:p w14:paraId="4248783F" w14:textId="156A14D0" w:rsidR="005E34F2" w:rsidRPr="00AB33DD" w:rsidRDefault="005E34F2" w:rsidP="005E34F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>
              <w:t>совета) акционерного общества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040" w14:textId="21AD29EF" w:rsidR="005E34F2" w:rsidRPr="0024651E" w:rsidRDefault="005E34F2" w:rsidP="005E34F2">
            <w:pPr>
              <w:jc w:val="center"/>
            </w:pPr>
            <w:r>
              <w:t>29.06.2020</w:t>
            </w:r>
          </w:p>
        </w:tc>
        <w:tc>
          <w:tcPr>
            <w:tcW w:w="1985" w:type="dxa"/>
            <w:vAlign w:val="center"/>
          </w:tcPr>
          <w:p w14:paraId="60D20BB1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A1497A0" w14:textId="232957FE" w:rsidR="00113921" w:rsidRPr="00D87460" w:rsidRDefault="00931B95" w:rsidP="00D87460">
            <w:pPr>
              <w:jc w:val="center"/>
              <w:rPr>
                <w:color w:val="FF0000"/>
              </w:rPr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8AF019B" w14:textId="20DFB777" w:rsidR="00113921" w:rsidRPr="00213DFD" w:rsidRDefault="00931B95" w:rsidP="007F4CCD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112968" w14:textId="27D4FA0D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FF9762" w14:textId="583CCF05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694C9E29" w14:textId="6518A2EE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bookmarkStart w:id="0" w:name="_Hlk52524804"/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0BF06C50" w14:textId="6E92F159" w:rsidR="00113921" w:rsidRPr="00660CA0" w:rsidRDefault="00371F9C" w:rsidP="007F4CCD">
            <w:pPr>
              <w:jc w:val="center"/>
            </w:pPr>
            <w:r>
              <w:t>Публичное акционерное общество «Россети Волга»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5DF8C844" w:rsidR="00113921" w:rsidRPr="00660CA0" w:rsidRDefault="00603123" w:rsidP="007F4CCD">
            <w:pPr>
              <w:shd w:val="clear" w:color="auto" w:fill="FFFFFF"/>
              <w:jc w:val="center"/>
            </w:pPr>
            <w:r w:rsidRPr="00660CA0">
              <w:t xml:space="preserve">По предложению </w:t>
            </w:r>
            <w:bookmarkStart w:id="1" w:name="_GoBack"/>
            <w:bookmarkEnd w:id="1"/>
            <w:r w:rsidRPr="00660CA0">
              <w:t>лица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2898927B" w:rsidR="00113921" w:rsidRPr="00117E38" w:rsidRDefault="00AB2D78" w:rsidP="007F4CCD">
            <w:pPr>
              <w:jc w:val="center"/>
              <w:rPr>
                <w:lang w:val="en-US"/>
              </w:rPr>
            </w:pPr>
            <w:r>
              <w:t>29</w:t>
            </w:r>
            <w:r w:rsidR="007F6B0C" w:rsidRPr="00660CA0">
              <w:t>.06.20</w:t>
            </w:r>
            <w:r>
              <w:t>20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bookmarkEnd w:id="0"/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lastRenderedPageBreak/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DD6215" w:rsidRPr="00660CA0" w14:paraId="1E6CBBD8" w14:textId="77777777" w:rsidTr="00DB7B41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DD6215" w:rsidRPr="00660CA0" w:rsidRDefault="00DD6215" w:rsidP="00DD6215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4C99" w14:textId="503717CD" w:rsidR="00DD6215" w:rsidRPr="00660CA0" w:rsidRDefault="00DD6215" w:rsidP="00DD6215">
            <w:pPr>
              <w:shd w:val="clear" w:color="auto" w:fill="FFFFFF"/>
              <w:jc w:val="center"/>
            </w:pPr>
            <w:r w:rsidRPr="00DD6215">
              <w:t>Крючков Денис Владимирович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4228" w14:textId="44B1E6C2" w:rsidR="00DD6215" w:rsidRPr="00660CA0" w:rsidRDefault="00DD6215" w:rsidP="00DD6215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1BE" w14:textId="77777777" w:rsidR="00DD6215" w:rsidRPr="00660CA0" w:rsidRDefault="00DD6215" w:rsidP="00DD6215">
            <w:pPr>
              <w:jc w:val="center"/>
            </w:pPr>
            <w:r w:rsidRPr="00660CA0">
              <w:t>Лицо исполняет функции</w:t>
            </w:r>
          </w:p>
          <w:p w14:paraId="2B262DFF" w14:textId="77777777" w:rsidR="00DD6215" w:rsidRPr="00660CA0" w:rsidRDefault="00DD6215" w:rsidP="00DD6215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2BF5D69" w:rsidR="00DD6215" w:rsidRPr="00660CA0" w:rsidRDefault="00DD6215" w:rsidP="00DD6215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660A" w14:textId="68ACAF1A" w:rsidR="00DD6215" w:rsidRPr="00660CA0" w:rsidRDefault="00DD6215" w:rsidP="00DD6215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>
              <w:t>20.02.20</w:t>
            </w:r>
            <w:r w:rsidR="001F597F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5C88" w14:textId="716878C7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B183" w14:textId="092D73D1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C6F0B5C" w14:textId="77777777" w:rsidR="00113921" w:rsidRPr="00660CA0" w:rsidRDefault="00113921" w:rsidP="00113921"/>
    <w:p w14:paraId="58620523" w14:textId="77777777" w:rsidR="002B1C72" w:rsidRPr="00BD3B9C" w:rsidRDefault="002B1C72" w:rsidP="002B1C72"/>
    <w:p w14:paraId="436BF099" w14:textId="42228A78" w:rsidR="002B1C72" w:rsidRDefault="002B1C72" w:rsidP="002B1C72">
      <w:r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8" w:history="1">
        <w:r w:rsidR="00257DC7" w:rsidRPr="003624B8">
          <w:rPr>
            <w:rStyle w:val="ac"/>
          </w:rPr>
          <w:t>http://www.rosseti.ru/investors/stockholders/list/?year=2020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</w:p>
    <w:sectPr w:rsidR="006B372D" w:rsidRPr="00660CA0" w:rsidSect="00DD6215">
      <w:footerReference w:type="default" r:id="rId9"/>
      <w:pgSz w:w="16838" w:h="11906" w:orient="landscape" w:code="9"/>
      <w:pgMar w:top="567" w:right="567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6E0E" w14:textId="77777777" w:rsidR="00047C65" w:rsidRDefault="00047C65" w:rsidP="00044662">
      <w:r>
        <w:separator/>
      </w:r>
    </w:p>
  </w:endnote>
  <w:endnote w:type="continuationSeparator" w:id="0">
    <w:p w14:paraId="5A3669FB" w14:textId="77777777" w:rsidR="00047C65" w:rsidRDefault="00047C65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0EF6" w14:textId="77777777" w:rsidR="00342986" w:rsidRDefault="0034298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342986" w:rsidRDefault="00342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DB23" w14:textId="77777777" w:rsidR="00047C65" w:rsidRDefault="00047C65" w:rsidP="00044662">
      <w:r>
        <w:separator/>
      </w:r>
    </w:p>
  </w:footnote>
  <w:footnote w:type="continuationSeparator" w:id="0">
    <w:p w14:paraId="7084180F" w14:textId="77777777" w:rsidR="00047C65" w:rsidRDefault="00047C65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47C65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53FFB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597F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57DC7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3F96"/>
    <w:rsid w:val="002952BC"/>
    <w:rsid w:val="00297C7C"/>
    <w:rsid w:val="002A027E"/>
    <w:rsid w:val="002A0744"/>
    <w:rsid w:val="002A0DC0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2986"/>
    <w:rsid w:val="0034299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1F9C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24CF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3955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27D7C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34F2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03123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3BC"/>
    <w:rsid w:val="008F3E39"/>
    <w:rsid w:val="008F4012"/>
    <w:rsid w:val="008F4B5F"/>
    <w:rsid w:val="008F4C29"/>
    <w:rsid w:val="008F5785"/>
    <w:rsid w:val="008F6C0F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1B95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2D78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615B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09D"/>
    <w:rsid w:val="00BE26C7"/>
    <w:rsid w:val="00BE2E80"/>
    <w:rsid w:val="00BE3929"/>
    <w:rsid w:val="00BE52CE"/>
    <w:rsid w:val="00BE7AF8"/>
    <w:rsid w:val="00BF2B5C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14F5C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B7B41"/>
    <w:rsid w:val="00DC3873"/>
    <w:rsid w:val="00DC5E35"/>
    <w:rsid w:val="00DD1D7A"/>
    <w:rsid w:val="00DD1E9E"/>
    <w:rsid w:val="00DD2174"/>
    <w:rsid w:val="00DD3270"/>
    <w:rsid w:val="00DD34D7"/>
    <w:rsid w:val="00DD6215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4CA9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4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DEB2-3921-4FB1-970B-F96A8469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49</cp:revision>
  <cp:lastPrinted>2019-07-01T08:12:00Z</cp:lastPrinted>
  <dcterms:created xsi:type="dcterms:W3CDTF">2017-07-10T07:11:00Z</dcterms:created>
  <dcterms:modified xsi:type="dcterms:W3CDTF">2021-04-01T05:48:00Z</dcterms:modified>
</cp:coreProperties>
</file>