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270" w:rsidRDefault="00E52270" w:rsidP="00E52270">
      <w:pPr>
        <w:spacing w:before="360" w:after="0" w:line="240" w:lineRule="auto"/>
        <w:ind w:left="-142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24"/>
          <w:szCs w:val="24"/>
          <w:lang w:eastAsia="x-none"/>
        </w:rPr>
      </w:pPr>
      <w:r>
        <w:rPr>
          <w:noProof/>
          <w:lang w:eastAsia="ru-RU"/>
        </w:rPr>
        <w:drawing>
          <wp:inline distT="0" distB="0" distL="0" distR="0" wp14:anchorId="72165D16" wp14:editId="5EFE1711">
            <wp:extent cx="594360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270" w:rsidRPr="00E52270" w:rsidRDefault="002B2223" w:rsidP="00E52270">
      <w:pPr>
        <w:spacing w:before="360"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24"/>
          <w:szCs w:val="24"/>
          <w:lang w:val="x-none" w:eastAsia="x-none"/>
        </w:rPr>
      </w:pPr>
      <w:r>
        <w:rPr>
          <w:rFonts w:ascii="Cambria" w:eastAsia="Times New Roman" w:hAnsi="Cambria" w:cs="Times New Roman"/>
          <w:b/>
          <w:bCs/>
          <w:kern w:val="32"/>
          <w:sz w:val="24"/>
          <w:szCs w:val="24"/>
          <w:lang w:eastAsia="x-none"/>
        </w:rPr>
        <w:t>Извещение</w:t>
      </w:r>
      <w:r w:rsidR="00E52270" w:rsidRPr="00E52270">
        <w:rPr>
          <w:rFonts w:ascii="Cambria" w:eastAsia="Times New Roman" w:hAnsi="Cambria" w:cs="Times New Roman"/>
          <w:b/>
          <w:bCs/>
          <w:kern w:val="32"/>
          <w:sz w:val="24"/>
          <w:szCs w:val="24"/>
          <w:lang w:val="x-none" w:eastAsia="x-none"/>
        </w:rPr>
        <w:t xml:space="preserve"> о проведении открытого запроса предложений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2270" w:rsidRPr="00E52270" w:rsidRDefault="00E52270" w:rsidP="005B62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5B6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ОАО «</w:t>
      </w:r>
      <w:proofErr w:type="spell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</w:t>
      </w:r>
      <w:proofErr w:type="spell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Волги», Россия, 410012, г. Саратов, ул. Московская, д. 149</w:t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522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почтовый адрес: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410012, г. Саратов, ул. Московская, д. 149 А) настоящим объявляет о проведении процедуры открытого запроса предложений и приглашает юридических лиц и индивидуальных предпринимателей подавать свои предложения </w:t>
      </w:r>
      <w:r w:rsidRPr="00E522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право заключения договора </w:t>
      </w:r>
      <w:r w:rsidR="005B62AF" w:rsidRPr="005B6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поставку приборов учета электроэнергии согласно техническому заданию на выполнение работ по электроснабжению малоэтажной застройки микрорайона «Заря», микрорайонов №1,2 «Заря-1» и микрорайонов №8,9 (1 этап строительства) г. Пенза.</w:t>
      </w:r>
    </w:p>
    <w:p w:rsidR="00E52270" w:rsidRPr="00E52270" w:rsidRDefault="00E52270" w:rsidP="005B62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</w:p>
    <w:p w:rsidR="00E52270" w:rsidRPr="00E52270" w:rsidRDefault="00E52270" w:rsidP="005B62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="005B62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522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закупки проводится с использованием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электронной торговой площадки сети Интернет </w:t>
      </w:r>
      <w:hyperlink r:id="rId7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otc</w:t>
        </w:r>
        <w:proofErr w:type="spellEnd"/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tender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E522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соответствии с правилами и регламентами её функционирования.</w:t>
      </w:r>
    </w:p>
    <w:p w:rsidR="00E52270" w:rsidRPr="00E52270" w:rsidRDefault="00E52270" w:rsidP="005B62A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2270" w:rsidRPr="00E52270" w:rsidRDefault="00E52270" w:rsidP="005B62A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Подробное описание закупаемых работ, а также процедур запроса содержится в </w:t>
      </w:r>
      <w:bookmarkStart w:id="0" w:name="_Toc518119232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</w:t>
      </w:r>
      <w:bookmarkEnd w:id="0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 запросу предложений, которая размещена на официальном сайте </w:t>
      </w:r>
      <w:hyperlink r:id="rId8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zakupki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на электронной торговой площадке сети Интернет по адресу: </w:t>
      </w:r>
      <w:hyperlink r:id="rId9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otc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tender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522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соответствии с правилами и регламентами их функционирования</w:t>
      </w:r>
      <w:r w:rsidRPr="00E522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,  </w:t>
      </w: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на официальном сайте ОАО «</w:t>
      </w:r>
      <w:proofErr w:type="spellStart"/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Энергосервис</w:t>
      </w:r>
      <w:proofErr w:type="spellEnd"/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Волги» </w:t>
      </w:r>
      <w:hyperlink r:id="rId10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www.energoservis-volgi.ru</w:t>
        </w:r>
      </w:hyperlink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разделе «Закупки».</w:t>
      </w:r>
      <w:proofErr w:type="gramEnd"/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Контактный телефон организатора конкурса: (8452) 75-62-81 Лавренченко Константин Игоревич (</w:t>
      </w:r>
      <w:hyperlink r:id="rId11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ki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lavrenchenko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@mrsk-volgi.ru</w:t>
        </w:r>
      </w:hyperlink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).</w:t>
      </w:r>
    </w:p>
    <w:p w:rsidR="00E52270" w:rsidRPr="00E52270" w:rsidRDefault="00E52270" w:rsidP="005B62A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2AF" w:rsidRPr="005B62AF" w:rsidRDefault="00E52270" w:rsidP="005B62AF">
      <w:pPr>
        <w:widowControl w:val="0"/>
        <w:shd w:val="clear" w:color="auto" w:fill="FFFFFF"/>
        <w:tabs>
          <w:tab w:val="left" w:pos="284"/>
        </w:tabs>
        <w:suppressAutoHyphens/>
        <w:autoSpaceDE w:val="0"/>
        <w:spacing w:after="100" w:line="264" w:lineRule="auto"/>
        <w:ind w:right="1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5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E5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B62AF" w:rsidRPr="005B62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Начальная (максимальная) цена Договора (цена лота) составляет 1 949 626,00 руб. с учетом НДС.</w:t>
      </w:r>
    </w:p>
    <w:p w:rsidR="00E52270" w:rsidRPr="00E52270" w:rsidRDefault="00E52270" w:rsidP="00E52270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условия заключаемого по результатам запроса предложений Договора состоят в следующем: </w:t>
      </w:r>
      <w:r w:rsidRPr="007950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цена должна быть указана с учетом всех налогов, страховых сборов, и прочих обязательных платежей.</w:t>
      </w:r>
    </w:p>
    <w:p w:rsidR="00E52270" w:rsidRDefault="00E52270" w:rsidP="00E52270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вправе отклонить предложение участника, стоимость которого превышает предельную стоимость, указанную в данном пункте. </w:t>
      </w:r>
    </w:p>
    <w:p w:rsidR="002B2223" w:rsidRPr="002B2223" w:rsidRDefault="002B2223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конкурса может быть любой Поставщик. Претендовать на победу в данном конкурсе может Участник, отвечающий следующим требованиям:</w:t>
      </w:r>
    </w:p>
    <w:p w:rsidR="002B2223" w:rsidRPr="002B2223" w:rsidRDefault="002B2223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</w:t>
      </w:r>
      <w:proofErr w:type="gramStart"/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обладающий</w:t>
      </w:r>
      <w:proofErr w:type="gramEnd"/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необходимыми профессиональными знаниями и опытом  выполнения аналогичных договоров,  управленческой компетентностью, опытом и деловой  репутацией и  иметь ресурсные возможности (финансовые, материально-технические, производственные, трудовые).</w:t>
      </w:r>
    </w:p>
    <w:p w:rsidR="002B2223" w:rsidRPr="002B2223" w:rsidRDefault="002B2223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обладающий гражданской правоспособностью в полном объеме для заключения и исполнения Договора (должен быть зарегистрирован в установленном порядке);</w:t>
      </w:r>
    </w:p>
    <w:p w:rsidR="002B2223" w:rsidRPr="002B2223" w:rsidRDefault="009F67A2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 </w:t>
      </w:r>
      <w:proofErr w:type="gramStart"/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</w:t>
      </w:r>
      <w:proofErr w:type="gramEnd"/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не  наложен арест, его  экономическая деятельность  не должна быть приостановлена;</w:t>
      </w:r>
    </w:p>
    <w:p w:rsidR="002B2223" w:rsidRPr="00E52270" w:rsidRDefault="002B2223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F6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участник не должен быть в реестре недобросовестных </w:t>
      </w:r>
      <w:proofErr w:type="gramStart"/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поставщиков</w:t>
      </w:r>
      <w:proofErr w:type="gramEnd"/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размещённом на сайте www.zakupki.gov.ru.</w:t>
      </w:r>
    </w:p>
    <w:p w:rsidR="00E52270" w:rsidRPr="00E52270" w:rsidRDefault="00E52270" w:rsidP="00E52270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  Потенциальным Участником Открытого запроса предложений может быть любое заинтересованное юридическое лицо или индивидуальный предприниматель, имеющие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право осуществлять данный вид деятельности. Претендовать на победу в Открытом запросе Предложений могут Участники, предложившие лучшие условия для исполнения Договора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отвечающие </w:t>
      </w:r>
      <w:r w:rsidR="00795051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 требованиям: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2223" w:rsidRPr="002B2223" w:rsidRDefault="00795051" w:rsidP="00795051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необходимыми профессиональными знаниями и опытом  выполнения аналогичных договоров,  управленческой компетентностью, опытом и деловой  репутацией и  иметь ресурсные возможности (финансовые, материально-технические, производственные, трудовые).</w:t>
      </w:r>
    </w:p>
    <w:p w:rsidR="002B2223" w:rsidRPr="002B2223" w:rsidRDefault="002B2223" w:rsidP="00795051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гражданской правоспособностью в полном объеме для заключения и исполнения Договора (должен быть зарегистрирован в установленном порядке);</w:t>
      </w:r>
    </w:p>
    <w:p w:rsidR="002B2223" w:rsidRPr="002B2223" w:rsidRDefault="00795051" w:rsidP="00795051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</w:t>
      </w:r>
      <w:proofErr w:type="gramStart"/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</w:t>
      </w:r>
      <w:proofErr w:type="gramEnd"/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не  наложен арест, его  экономическая деятельность  не должна быть приостановлена;</w:t>
      </w:r>
    </w:p>
    <w:p w:rsidR="002B2223" w:rsidRPr="00E52270" w:rsidRDefault="002B2223" w:rsidP="00795051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не должен быть в реестре недобросовестных поставщиков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размещённом на сайте www.zakupki.gov.ru.</w:t>
      </w: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6.    Для участия в открытом запросе предложений необходимо своевременно подать заявку с предложением, подготовленную в соответствии с требованиями к составу заявок и порядку их оформления.</w:t>
      </w: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Предложение должно быть подано в следующем порядке: </w:t>
      </w: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Представлено на бумажном носителе по адресу 410012, г. Саратов, ул. Московская, д. 149</w:t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4 этаж в срок до </w:t>
      </w:r>
      <w:r w:rsidR="002B222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-00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(московского времени) </w:t>
      </w:r>
      <w:r w:rsidR="00D138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16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5B62A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06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.201</w:t>
      </w:r>
      <w:r w:rsidR="005B62A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</w:t>
      </w:r>
      <w:r w:rsidRPr="00E52270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.,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включающего в себя полный комплект документов, запрашиваемых в Документации по запросу предложений.</w:t>
      </w: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22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Не допускается подача предложений на отдельные позиции или часть объёма </w:t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какой-либо из позиций вышеуказанного объема услуг.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       До истечения срока окончания приема конкурсных заявок Организатор открытого запроса предложений может по любой причине внести поправки в размещенную документацию. При этом Организатор открытого запроса предложений может перенести сроки окончания приема конкурсных заявок.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     Процедура вскрытия конвертов с заявками Участников состоится 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 </w:t>
      </w:r>
      <w:r w:rsidR="0057021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5B62A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.00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московскому времени </w:t>
      </w:r>
      <w:r w:rsidR="00D138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16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5B62A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06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.201</w:t>
      </w:r>
      <w:r w:rsidR="005B62A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г.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 Заказчика (Организатора) конкурса:  410012, г. Саратов, ул. Московская, 149</w:t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4 этаж, в присутствии не менее чем двух членов Конкурсной комиссии. 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10.    Срок действия конкурсных заявок Участников должен быть не менее 60 дней с момента вскрытия конвертов Конкурсной комиссией.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11.    </w:t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Процедура подведения итогов открытого запроса предложений и подписание протокола заседания конкурсной комиссии по вскрытию конвертов с заявками участников  состоится в 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1</w:t>
      </w:r>
      <w:r w:rsidR="005B62A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1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.00</w:t>
      </w: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московскому времени  </w:t>
      </w:r>
      <w:r w:rsidR="00D138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5B62A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5B62A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06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.201</w:t>
      </w:r>
      <w:r w:rsidR="005B62A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адресу Заказчика (Организатора) конкурса:  410012, г. Саратов, ул. Московская, 149 А. Организатор конкурса вправе, при необходимости, перенести данную дату без каких-либо для себя последствий.</w:t>
      </w:r>
      <w:proofErr w:type="gramEnd"/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12.    Организатор вправе отказаться от проведения открытого запроса предложений в любое время, не неся при этом никакой материальной ответственности перед потенциальными участниками открытого запроса предложений.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    </w:t>
      </w: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Предполагается, что Победитель будет определён в срок, не превышающий 30 дней со дня вскрытия конвертов с Предложениями Участников. Организатор процедуры вправе, при необходимости, изменить данный срок без каких-либо для себя последствий.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14.   Договор между Заказчиком (ОАО «</w:t>
      </w:r>
      <w:proofErr w:type="spell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</w:t>
      </w:r>
      <w:proofErr w:type="spell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Волги») и Победителем процедуры подписывается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подписания Протокола выбора Победителя.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Настоящее уведомление не является извещением о проведении конкурса и не имеет соответствующих правовых последствий.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16.      Данная процедура открытого запроса предложений не является конкурсом, и ее проведение не регулируется статьями 447— 449 части первой и статьями 1057—1061 части второй Гражданского кодекса Российской Федерации. Таким образом, данная процедура конкурентных переговоров не налагает на Заказчика соответствующего объема гражданско-правовых обязательств.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2C8" w:rsidRDefault="00E52270" w:rsidP="00E52270"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17.   Остальные и более подробные условия открытого запроса предложений содержатся в Документации, являющейся неотъемлемым приложением к данному Уведомлению.</w:t>
      </w:r>
    </w:p>
    <w:sectPr w:rsidR="00D572C8" w:rsidSect="00E5227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(WT)">
    <w:altName w:val="Arial"/>
    <w:panose1 w:val="00000000000000000000"/>
    <w:charset w:val="A2"/>
    <w:family w:val="swiss"/>
    <w:notTrueType/>
    <w:pitch w:val="variable"/>
    <w:sig w:usb0="00000005" w:usb1="00000000" w:usb2="00000000" w:usb3="00000000" w:csb0="0000001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536442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07237F5"/>
    <w:multiLevelType w:val="hybridMultilevel"/>
    <w:tmpl w:val="BD9C9094"/>
    <w:lvl w:ilvl="0" w:tplc="FFFFFFFF">
      <w:start w:val="1"/>
      <w:numFmt w:val="bullet"/>
      <w:lvlText w:val="-"/>
      <w:lvlJc w:val="left"/>
      <w:pPr>
        <w:tabs>
          <w:tab w:val="num" w:pos="1964"/>
        </w:tabs>
        <w:ind w:left="1964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Arial (WT)" w:hAnsi="Arial (WT)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Arial (WT)" w:hAnsi="Arial (WT)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Arial (WT)" w:hAnsi="Arial (WT)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Symbol" w:hAnsi="Symbol" w:hint="default"/>
      </w:rPr>
    </w:lvl>
  </w:abstractNum>
  <w:abstractNum w:abstractNumId="2">
    <w:nsid w:val="68F13EC9"/>
    <w:multiLevelType w:val="hybridMultilevel"/>
    <w:tmpl w:val="C584FCF6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69D9079F"/>
    <w:multiLevelType w:val="multilevel"/>
    <w:tmpl w:val="1ABC02A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90C"/>
    <w:rsid w:val="0009690C"/>
    <w:rsid w:val="000C4DC5"/>
    <w:rsid w:val="002B2223"/>
    <w:rsid w:val="00570210"/>
    <w:rsid w:val="005B62AF"/>
    <w:rsid w:val="00795051"/>
    <w:rsid w:val="008A1FAB"/>
    <w:rsid w:val="00922D88"/>
    <w:rsid w:val="009F67A2"/>
    <w:rsid w:val="00A95A35"/>
    <w:rsid w:val="00D138C8"/>
    <w:rsid w:val="00D572C8"/>
    <w:rsid w:val="00E5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E5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52270"/>
    <w:rPr>
      <w:rFonts w:ascii="Tahoma" w:hAnsi="Tahoma" w:cs="Tahoma"/>
      <w:sz w:val="16"/>
      <w:szCs w:val="16"/>
    </w:rPr>
  </w:style>
  <w:style w:type="paragraph" w:styleId="a">
    <w:name w:val="List Number"/>
    <w:basedOn w:val="a0"/>
    <w:uiPriority w:val="99"/>
    <w:semiHidden/>
    <w:unhideWhenUsed/>
    <w:rsid w:val="00E52270"/>
    <w:pPr>
      <w:numPr>
        <w:numId w:val="2"/>
      </w:numPr>
      <w:suppressAutoHyphens/>
      <w:spacing w:after="0" w:line="360" w:lineRule="auto"/>
      <w:contextualSpacing/>
      <w:jc w:val="both"/>
    </w:pPr>
    <w:rPr>
      <w:rFonts w:ascii="Times New Roman" w:eastAsia="Times New Roman" w:hAnsi="Times New Roman" w:cs="Times New Roman"/>
      <w:bCs/>
      <w:lang w:eastAsia="ar-SA"/>
    </w:rPr>
  </w:style>
  <w:style w:type="paragraph" w:styleId="a6">
    <w:name w:val="List Paragraph"/>
    <w:basedOn w:val="a0"/>
    <w:uiPriority w:val="34"/>
    <w:qFormat/>
    <w:rsid w:val="002B22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E5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52270"/>
    <w:rPr>
      <w:rFonts w:ascii="Tahoma" w:hAnsi="Tahoma" w:cs="Tahoma"/>
      <w:sz w:val="16"/>
      <w:szCs w:val="16"/>
    </w:rPr>
  </w:style>
  <w:style w:type="paragraph" w:styleId="a">
    <w:name w:val="List Number"/>
    <w:basedOn w:val="a0"/>
    <w:uiPriority w:val="99"/>
    <w:semiHidden/>
    <w:unhideWhenUsed/>
    <w:rsid w:val="00E52270"/>
    <w:pPr>
      <w:numPr>
        <w:numId w:val="2"/>
      </w:numPr>
      <w:suppressAutoHyphens/>
      <w:spacing w:after="0" w:line="360" w:lineRule="auto"/>
      <w:contextualSpacing/>
      <w:jc w:val="both"/>
    </w:pPr>
    <w:rPr>
      <w:rFonts w:ascii="Times New Roman" w:eastAsia="Times New Roman" w:hAnsi="Times New Roman" w:cs="Times New Roman"/>
      <w:bCs/>
      <w:lang w:eastAsia="ar-SA"/>
    </w:rPr>
  </w:style>
  <w:style w:type="paragraph" w:styleId="a6">
    <w:name w:val="List Paragraph"/>
    <w:basedOn w:val="a0"/>
    <w:uiPriority w:val="34"/>
    <w:qFormat/>
    <w:rsid w:val="002B2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otc-tende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mailto:ki.lavrenchenko@mrsk-volgi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nergoservis-vol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tc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Лавренченко Константин Игоревич</dc:creator>
  <cp:keywords/>
  <dc:description/>
  <cp:lastModifiedBy>Лавренченко Константин Игоревич</cp:lastModifiedBy>
  <cp:revision>10</cp:revision>
  <dcterms:created xsi:type="dcterms:W3CDTF">2013-11-28T12:03:00Z</dcterms:created>
  <dcterms:modified xsi:type="dcterms:W3CDTF">2014-06-02T07:27:00Z</dcterms:modified>
</cp:coreProperties>
</file>