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410" w:rsidRDefault="009901EF">
      <w:pPr>
        <w:pBdr>
          <w:bottom w:val="single" w:sz="12" w:space="1" w:color="auto"/>
        </w:pBdr>
        <w:shd w:val="clear" w:color="auto" w:fill="FFFFFF"/>
        <w:spacing w:before="411" w:after="274" w:line="343" w:lineRule="atLeast"/>
        <w:ind w:firstLine="851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Обоснование начальной (максимальной) цены договора </w:t>
      </w:r>
    </w:p>
    <w:p w:rsidR="00AC3410" w:rsidRDefault="009901EF" w:rsidP="009901EF">
      <w:pPr>
        <w:tabs>
          <w:tab w:val="left" w:pos="6663"/>
        </w:tabs>
        <w:jc w:val="center"/>
        <w:rPr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9901EF">
        <w:rPr>
          <w:rFonts w:ascii="Times New Roman" w:hAnsi="Times New Roman" w:cs="Times New Roman"/>
          <w:b/>
          <w:sz w:val="28"/>
          <w:szCs w:val="28"/>
        </w:rPr>
        <w:t>ыполнение строительно-монтажных работ по объекту Центрального ПО филиала ПАО «Россети Волга»-«Саратовские РС</w:t>
      </w:r>
      <w:proofErr w:type="gramStart"/>
      <w:r w:rsidRPr="009901EF">
        <w:rPr>
          <w:rFonts w:ascii="Times New Roman" w:hAnsi="Times New Roman" w:cs="Times New Roman"/>
          <w:b/>
          <w:sz w:val="28"/>
          <w:szCs w:val="28"/>
        </w:rPr>
        <w:t>»:  «</w:t>
      </w:r>
      <w:proofErr w:type="gramEnd"/>
      <w:r w:rsidRPr="009901EF">
        <w:rPr>
          <w:rFonts w:ascii="Times New Roman" w:hAnsi="Times New Roman" w:cs="Times New Roman"/>
          <w:b/>
          <w:sz w:val="28"/>
          <w:szCs w:val="28"/>
        </w:rPr>
        <w:t>Строительство ВЛЗ-10кВ от ВЛ-10кВ ф.1007 от ПС 110кВ «Озерки», Петровском районе, дог. ТП № 2291-000622 от 24.06.2022г., ООО СУ№2 (под ключ)»</w:t>
      </w:r>
    </w:p>
    <w:p w:rsidR="00AC3410" w:rsidRDefault="00AC341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5460" w:type="pct"/>
        <w:jc w:val="center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2"/>
        <w:gridCol w:w="7716"/>
      </w:tblGrid>
      <w:tr w:rsidR="00AC3410">
        <w:trPr>
          <w:jc w:val="center"/>
        </w:trPr>
        <w:tc>
          <w:tcPr>
            <w:tcW w:w="1217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bookmarkStart w:id="0" w:name="l55"/>
            <w:bookmarkEnd w:id="0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Начальная (максимальная) цена договора </w:t>
            </w:r>
          </w:p>
        </w:tc>
        <w:tc>
          <w:tcPr>
            <w:tcW w:w="378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C3410" w:rsidRDefault="000A24F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1770158,47</w:t>
            </w:r>
            <w:r w:rsidR="009901E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руб. с НДС</w:t>
            </w:r>
          </w:p>
          <w:p w:rsidR="00AC3410" w:rsidRDefault="00AC3410">
            <w:pPr>
              <w:spacing w:after="300" w:line="240" w:lineRule="auto"/>
              <w:ind w:firstLine="85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bookmarkStart w:id="1" w:name="_GoBack"/>
            <w:bookmarkEnd w:id="1"/>
          </w:p>
        </w:tc>
      </w:tr>
      <w:tr w:rsidR="00AC3410">
        <w:trPr>
          <w:jc w:val="center"/>
        </w:trPr>
        <w:tc>
          <w:tcPr>
            <w:tcW w:w="1217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Используемый метод определения начальной (максимальной) цены договора  с обоснованием</w:t>
            </w:r>
          </w:p>
        </w:tc>
        <w:tc>
          <w:tcPr>
            <w:tcW w:w="378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Нормативный метод</w:t>
            </w:r>
          </w:p>
          <w:p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Р-РВ-17-1279.05-21. Регламент формирования сметной стоимости объектов нового строительства, расширения, реконструкции, технического перевооружения ПАО «Россети Волга»</w:t>
            </w:r>
          </w:p>
        </w:tc>
      </w:tr>
      <w:tr w:rsidR="00AC3410">
        <w:trPr>
          <w:jc w:val="center"/>
        </w:trPr>
        <w:tc>
          <w:tcPr>
            <w:tcW w:w="1217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C3410" w:rsidRDefault="009901E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Организационно-распорядительный документ Заказчика, требования которого применялись при формировании начальной (максимальной) цены договора (при наличии)</w:t>
            </w:r>
          </w:p>
        </w:tc>
        <w:tc>
          <w:tcPr>
            <w:tcW w:w="378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Р-РВ-17-2529.02-22. Регламент формирования, внесения изменений и согласования начальной (максимальной) цены лота на выполнение проектно-изыскательских, строительно-монтажных работ (в том числе по договорам «под ключ»), поставку оборудования и материалов по закупкам, включаемым в План закупки ПАО «Россети Волга», а также по внеплановым закупкам. Утвержден приказом ПАО «Россети Волга» от 03.03.2022г</w:t>
            </w:r>
          </w:p>
          <w:p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Размещен: </w:t>
            </w:r>
            <w:hyperlink r:id="rId8" w:history="1">
              <w:r>
                <w:rPr>
                  <w:rStyle w:val="af0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http://www.rossetivolga.ru/ru/zakupki/upravlenie_zakupochnoy_deyatelnostu/</w:t>
              </w:r>
            </w:hyperlink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</w:p>
          <w:p w:rsidR="00AC3410" w:rsidRDefault="00AC3410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C3410">
        <w:trPr>
          <w:jc w:val="center"/>
        </w:trPr>
        <w:tc>
          <w:tcPr>
            <w:tcW w:w="1217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Расчет начальной (максимальной) цены договора </w:t>
            </w:r>
          </w:p>
        </w:tc>
        <w:tc>
          <w:tcPr>
            <w:tcW w:w="378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C3410" w:rsidRDefault="000A24F9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A24F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04 Приложение № 1 ТЗ на СМР Озерки 1007 для подрядчика</w:t>
            </w:r>
          </w:p>
        </w:tc>
      </w:tr>
    </w:tbl>
    <w:p w:rsidR="00AC3410" w:rsidRDefault="00AC3410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AC3410">
      <w:footerReference w:type="default" r:id="rId9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410" w:rsidRDefault="009901EF">
      <w:pPr>
        <w:spacing w:after="0" w:line="240" w:lineRule="auto"/>
      </w:pPr>
      <w:r>
        <w:separator/>
      </w:r>
    </w:p>
  </w:endnote>
  <w:endnote w:type="continuationSeparator" w:id="0">
    <w:p w:rsidR="00AC3410" w:rsidRDefault="00990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6281251"/>
      <w:docPartObj>
        <w:docPartGallery w:val="Page Numbers (Bottom of Page)"/>
        <w:docPartUnique/>
      </w:docPartObj>
    </w:sdtPr>
    <w:sdtEndPr/>
    <w:sdtContent>
      <w:p w:rsidR="00AC3410" w:rsidRDefault="009901EF">
        <w:pPr>
          <w:pStyle w:val="a3"/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37" name="Группа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63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C3410" w:rsidRDefault="009901EF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39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0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1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Группа 32" o:spid="_x0000_s1026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lox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" filled="f" stroked="f">
                    <v:textbox inset="0,0,0,0">
                      <w:txbxContent>
                        <w:p w:rsidR="00AC3410" w:rsidRDefault="009901E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410" w:rsidRDefault="009901EF">
      <w:pPr>
        <w:spacing w:after="0" w:line="240" w:lineRule="auto"/>
      </w:pPr>
      <w:r>
        <w:separator/>
      </w:r>
    </w:p>
  </w:footnote>
  <w:footnote w:type="continuationSeparator" w:id="0">
    <w:p w:rsidR="00AC3410" w:rsidRDefault="00990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41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4A5080"/>
    <w:multiLevelType w:val="hybridMultilevel"/>
    <w:tmpl w:val="2E3AD1C6"/>
    <w:lvl w:ilvl="0" w:tplc="4378B3B8">
      <w:start w:val="1"/>
      <w:numFmt w:val="decimal"/>
      <w:lvlText w:val="%1)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40942F9"/>
    <w:multiLevelType w:val="multilevel"/>
    <w:tmpl w:val="7F6826A4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A3B6C91"/>
    <w:multiLevelType w:val="multilevel"/>
    <w:tmpl w:val="1960EF78"/>
    <w:lvl w:ilvl="0">
      <w:start w:val="1"/>
      <w:numFmt w:val="decimal"/>
      <w:lvlText w:val="%1."/>
      <w:lvlJc w:val="left"/>
      <w:pPr>
        <w:ind w:left="1689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russianLower"/>
      <w:lvlText w:val="%3)"/>
      <w:lvlJc w:val="left"/>
      <w:pPr>
        <w:ind w:left="1970"/>
      </w:pPr>
      <w:rPr>
        <w:rFonts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4F34A9"/>
    <w:multiLevelType w:val="multilevel"/>
    <w:tmpl w:val="63948BFA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5" w15:restartNumberingAfterBreak="0">
    <w:nsid w:val="28160E3E"/>
    <w:multiLevelType w:val="hybridMultilevel"/>
    <w:tmpl w:val="147C5FF4"/>
    <w:lvl w:ilvl="0" w:tplc="F2D2087C">
      <w:start w:val="1"/>
      <w:numFmt w:val="russianLower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83E14E8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7" w15:restartNumberingAfterBreak="0">
    <w:nsid w:val="28B6061E"/>
    <w:multiLevelType w:val="multilevel"/>
    <w:tmpl w:val="B978B9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russianLower"/>
      <w:lvlText w:val="%3)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8" w15:restartNumberingAfterBreak="0">
    <w:nsid w:val="2B48335D"/>
    <w:multiLevelType w:val="multilevel"/>
    <w:tmpl w:val="6E86645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2EDC6704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0" w15:restartNumberingAfterBreak="0">
    <w:nsid w:val="49895ECA"/>
    <w:multiLevelType w:val="multilevel"/>
    <w:tmpl w:val="52E69112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32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11" w15:restartNumberingAfterBreak="0">
    <w:nsid w:val="4F92536A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2" w15:restartNumberingAfterBreak="0">
    <w:nsid w:val="507D0833"/>
    <w:multiLevelType w:val="hybridMultilevel"/>
    <w:tmpl w:val="55786330"/>
    <w:lvl w:ilvl="0" w:tplc="F2D2087C">
      <w:start w:val="1"/>
      <w:numFmt w:val="russianLower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CE5027F"/>
    <w:multiLevelType w:val="multilevel"/>
    <w:tmpl w:val="F8FEB3B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620F16A5"/>
    <w:multiLevelType w:val="hybridMultilevel"/>
    <w:tmpl w:val="00EA6C9A"/>
    <w:lvl w:ilvl="0" w:tplc="78F6F7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8B64D05"/>
    <w:multiLevelType w:val="multilevel"/>
    <w:tmpl w:val="15F00314"/>
    <w:lvl w:ilvl="0">
      <w:start w:val="1"/>
      <w:numFmt w:val="decimal"/>
      <w:lvlText w:val="%1."/>
      <w:lvlJc w:val="left"/>
      <w:pPr>
        <w:ind w:left="1689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97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FF95AF0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2"/>
  </w:num>
  <w:num w:numId="5">
    <w:abstractNumId w:val="12"/>
  </w:num>
  <w:num w:numId="6">
    <w:abstractNumId w:val="1"/>
  </w:num>
  <w:num w:numId="7">
    <w:abstractNumId w:val="9"/>
  </w:num>
  <w:num w:numId="8">
    <w:abstractNumId w:val="15"/>
  </w:num>
  <w:num w:numId="9">
    <w:abstractNumId w:val="4"/>
  </w:num>
  <w:num w:numId="10">
    <w:abstractNumId w:val="10"/>
  </w:num>
  <w:num w:numId="11">
    <w:abstractNumId w:val="7"/>
  </w:num>
  <w:num w:numId="12">
    <w:abstractNumId w:val="3"/>
  </w:num>
  <w:num w:numId="13">
    <w:abstractNumId w:val="13"/>
  </w:num>
  <w:num w:numId="14">
    <w:abstractNumId w:val="8"/>
  </w:num>
  <w:num w:numId="15">
    <w:abstractNumId w:val="5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410"/>
    <w:rsid w:val="000A24F9"/>
    <w:rsid w:val="009901EF"/>
    <w:rsid w:val="00A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19D98"/>
  <w15:docId w15:val="{EE6EDD7E-865D-4E83-BB57-5F1FC2D3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customStyle="1" w:styleId="dt-p">
    <w:name w:val="dt-p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</w:style>
  <w:style w:type="character" w:styleId="a9">
    <w:name w:val="annotation reference"/>
    <w:basedOn w:val="a0"/>
    <w:semiHidden/>
    <w:unhideWhenUsed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unhideWhenUsed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5">
    <w:name w:val="Plain Text"/>
    <w:basedOn w:val="a"/>
    <w:link w:val="af6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uiPriority w:val="9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setivolga.ru/ru/zakupki/upravlenie_zakupochnoy_deyatelnost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022D6-F65A-420E-ABD0-A38DA7ED1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Зубихин Сергей Анатольевич</cp:lastModifiedBy>
  <cp:revision>35</cp:revision>
  <dcterms:created xsi:type="dcterms:W3CDTF">2021-07-05T10:30:00Z</dcterms:created>
  <dcterms:modified xsi:type="dcterms:W3CDTF">2022-11-10T10:15:00Z</dcterms:modified>
</cp:coreProperties>
</file>