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270" w:rsidRDefault="00E52270" w:rsidP="00E52270">
      <w:pPr>
        <w:spacing w:before="360" w:after="0" w:line="240" w:lineRule="auto"/>
        <w:ind w:left="-142"/>
        <w:jc w:val="center"/>
        <w:outlineLvl w:val="0"/>
        <w:rPr>
          <w:rFonts w:ascii="Cambria" w:eastAsia="Times New Roman" w:hAnsi="Cambria" w:cs="Times New Roman"/>
          <w:b/>
          <w:bCs/>
          <w:kern w:val="32"/>
          <w:sz w:val="24"/>
          <w:szCs w:val="24"/>
          <w:lang w:eastAsia="x-none"/>
        </w:rPr>
      </w:pPr>
      <w:r>
        <w:rPr>
          <w:noProof/>
          <w:lang w:eastAsia="ru-RU"/>
        </w:rPr>
        <w:drawing>
          <wp:inline distT="0" distB="0" distL="0" distR="0" wp14:anchorId="72165D16" wp14:editId="5EFE1711">
            <wp:extent cx="5943600" cy="828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2270" w:rsidRPr="00E52270" w:rsidRDefault="00E52270" w:rsidP="00E52270">
      <w:pPr>
        <w:spacing w:before="360" w:after="0" w:line="240" w:lineRule="auto"/>
        <w:jc w:val="center"/>
        <w:outlineLvl w:val="0"/>
        <w:rPr>
          <w:rFonts w:ascii="Cambria" w:eastAsia="Times New Roman" w:hAnsi="Cambria" w:cs="Times New Roman"/>
          <w:b/>
          <w:bCs/>
          <w:kern w:val="32"/>
          <w:sz w:val="24"/>
          <w:szCs w:val="24"/>
          <w:lang w:val="x-none" w:eastAsia="x-none"/>
        </w:rPr>
      </w:pPr>
      <w:r w:rsidRPr="00E52270">
        <w:rPr>
          <w:rFonts w:ascii="Cambria" w:eastAsia="Times New Roman" w:hAnsi="Cambria" w:cs="Times New Roman"/>
          <w:b/>
          <w:bCs/>
          <w:kern w:val="32"/>
          <w:sz w:val="24"/>
          <w:szCs w:val="24"/>
          <w:lang w:val="x-none" w:eastAsia="x-none"/>
        </w:rPr>
        <w:t>Уведомление о проведении открытого запроса предложений</w:t>
      </w:r>
    </w:p>
    <w:p w:rsidR="00E52270" w:rsidRPr="00E52270" w:rsidRDefault="00E52270" w:rsidP="00E52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52270" w:rsidRPr="00E52270" w:rsidRDefault="00E52270" w:rsidP="00E522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1.Заказчик ОАО «</w:t>
      </w:r>
      <w:proofErr w:type="spellStart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Энергосервис</w:t>
      </w:r>
      <w:proofErr w:type="spellEnd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Волги», Россия, 410012, г. Саратов, ул. Московская, д. 149</w:t>
      </w:r>
      <w:proofErr w:type="gramStart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E522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почтовый адрес: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410012, г. Саратов, ул. Московская, д. 149 А) настоящим объявляет о проведении процедуры открытого запроса предложений и приглашает юридических лиц и индивидуальных предпринимателей подавать свои предложения </w:t>
      </w:r>
      <w:r w:rsidRPr="00E522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право заключения договора </w:t>
      </w:r>
      <w:r w:rsidRPr="00E52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поставку КТП-ВВ-10/0,4 </w:t>
      </w:r>
      <w:proofErr w:type="spellStart"/>
      <w:r w:rsidRPr="00E52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</w:t>
      </w:r>
      <w:proofErr w:type="spellEnd"/>
      <w:r w:rsidRPr="00E52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52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киоскового</w:t>
      </w:r>
      <w:proofErr w:type="spellEnd"/>
      <w:r w:rsidRPr="00E52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типа с трансформаторами ТМГ для нужд ОАО «</w:t>
      </w:r>
      <w:proofErr w:type="spellStart"/>
      <w:r w:rsidRPr="00E52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Энергосервис</w:t>
      </w:r>
      <w:proofErr w:type="spellEnd"/>
      <w:r w:rsidRPr="00E52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Волги».</w:t>
      </w:r>
    </w:p>
    <w:p w:rsidR="00E52270" w:rsidRPr="00E52270" w:rsidRDefault="00E52270" w:rsidP="00E52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</w:p>
    <w:p w:rsidR="00E52270" w:rsidRPr="00E52270" w:rsidRDefault="00E52270" w:rsidP="00E52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Процедура закупки проводится с использованием 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электронной торговой площадки сети Интернет </w:t>
      </w:r>
      <w:hyperlink r:id="rId7" w:history="1"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otc</w:t>
        </w:r>
        <w:proofErr w:type="spellEnd"/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tender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E5227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полном соответствии с правилами и регламентами её функционирования.</w:t>
      </w:r>
    </w:p>
    <w:p w:rsidR="00E52270" w:rsidRPr="00E52270" w:rsidRDefault="00E52270" w:rsidP="00E522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52270" w:rsidRPr="00E52270" w:rsidRDefault="00E52270" w:rsidP="00E52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Подробное описание закупаемых работ, а также процедур запроса содержится в </w:t>
      </w:r>
      <w:bookmarkStart w:id="0" w:name="_Toc518119232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</w:t>
      </w:r>
      <w:bookmarkEnd w:id="0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 запросу предложений, которая размещена на официальном сайте </w:t>
      </w:r>
      <w:hyperlink r:id="rId8" w:history="1"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zakupki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gov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на электронной торговой площадке сети Интернет по адресу: </w:t>
      </w:r>
      <w:hyperlink r:id="rId9" w:history="1"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otc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tender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E5227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полном соответствии с правилами и регламентами их функционирования</w:t>
      </w:r>
      <w:r w:rsidRPr="00E5227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,  </w:t>
      </w:r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>а также на официальном сайте ОАО «</w:t>
      </w:r>
      <w:proofErr w:type="spellStart"/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>Энергосервис</w:t>
      </w:r>
      <w:proofErr w:type="spellEnd"/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Волги» </w:t>
      </w:r>
      <w:hyperlink r:id="rId10" w:history="1"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eastAsia="ru-RU"/>
          </w:rPr>
          <w:t>www.energoservis-volgi.ru</w:t>
        </w:r>
      </w:hyperlink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разделе «Закупки».</w:t>
      </w:r>
      <w:proofErr w:type="gramEnd"/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Контактный телефон организатора конкурса: (8452) 75-62-81 Лавренченко Константин Игоревич (</w:t>
      </w:r>
      <w:hyperlink r:id="rId11" w:history="1"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en-US" w:eastAsia="ru-RU"/>
          </w:rPr>
          <w:t>ki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eastAsia="ru-RU"/>
          </w:rPr>
          <w:t>.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en-US" w:eastAsia="ru-RU"/>
          </w:rPr>
          <w:t>lavrenchenko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eastAsia="ru-RU"/>
          </w:rPr>
          <w:t>@mrsk-volgi.ru</w:t>
        </w:r>
      </w:hyperlink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>).</w:t>
      </w:r>
    </w:p>
    <w:p w:rsidR="00E52270" w:rsidRPr="00E52270" w:rsidRDefault="00E52270" w:rsidP="00E52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keepNext/>
        <w:spacing w:after="0" w:line="240" w:lineRule="auto"/>
        <w:ind w:left="23" w:hanging="23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  <w:r w:rsidRPr="00E5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E5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52270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 xml:space="preserve">Предельная  цена закупки –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 xml:space="preserve"> </w:t>
      </w:r>
      <w:r w:rsidR="008A1FAB" w:rsidRPr="008A1FAB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773 904,6</w:t>
      </w:r>
      <w:r w:rsidRPr="00E52270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 xml:space="preserve"> руб. с НДС.</w:t>
      </w:r>
    </w:p>
    <w:p w:rsidR="00E52270" w:rsidRPr="00E52270" w:rsidRDefault="00E52270" w:rsidP="00E52270">
      <w:pPr>
        <w:keepNext/>
        <w:spacing w:after="0" w:line="240" w:lineRule="auto"/>
        <w:ind w:left="23" w:hanging="23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</w:p>
    <w:p w:rsidR="00E52270" w:rsidRPr="0039660F" w:rsidRDefault="00E52270" w:rsidP="00E52270">
      <w:pPr>
        <w:pStyle w:val="a"/>
        <w:numPr>
          <w:ilvl w:val="0"/>
          <w:numId w:val="3"/>
        </w:numPr>
        <w:tabs>
          <w:tab w:val="clear" w:pos="1964"/>
          <w:tab w:val="num" w:pos="1080"/>
        </w:tabs>
        <w:autoSpaceDE w:val="0"/>
        <w:autoSpaceDN w:val="0"/>
        <w:spacing w:before="80" w:line="264" w:lineRule="auto"/>
        <w:ind w:left="1080" w:right="658" w:hanging="540"/>
        <w:contextualSpacing w:val="0"/>
        <w:rPr>
          <w:sz w:val="24"/>
          <w:szCs w:val="24"/>
        </w:rPr>
      </w:pPr>
      <w:r w:rsidRPr="0039660F">
        <w:rPr>
          <w:sz w:val="24"/>
          <w:szCs w:val="24"/>
        </w:rPr>
        <w:t xml:space="preserve">КТП-ВВ-10/0,4 </w:t>
      </w:r>
      <w:proofErr w:type="spellStart"/>
      <w:r w:rsidRPr="0039660F">
        <w:rPr>
          <w:sz w:val="24"/>
          <w:szCs w:val="24"/>
        </w:rPr>
        <w:t>кВ</w:t>
      </w:r>
      <w:proofErr w:type="spellEnd"/>
      <w:r w:rsidRPr="0039660F">
        <w:rPr>
          <w:sz w:val="24"/>
          <w:szCs w:val="24"/>
        </w:rPr>
        <w:t xml:space="preserve"> </w:t>
      </w:r>
      <w:proofErr w:type="spellStart"/>
      <w:r w:rsidRPr="0039660F">
        <w:rPr>
          <w:sz w:val="24"/>
          <w:szCs w:val="24"/>
        </w:rPr>
        <w:t>киоскового</w:t>
      </w:r>
      <w:proofErr w:type="spellEnd"/>
      <w:r w:rsidRPr="0039660F">
        <w:rPr>
          <w:sz w:val="24"/>
          <w:szCs w:val="24"/>
        </w:rPr>
        <w:t xml:space="preserve"> типа с трансформатором ТМГ-160 </w:t>
      </w:r>
      <w:proofErr w:type="spellStart"/>
      <w:r w:rsidRPr="0039660F">
        <w:rPr>
          <w:sz w:val="24"/>
          <w:szCs w:val="24"/>
        </w:rPr>
        <w:t>кВА</w:t>
      </w:r>
      <w:proofErr w:type="spellEnd"/>
      <w:r w:rsidRPr="0039660F">
        <w:rPr>
          <w:sz w:val="24"/>
          <w:szCs w:val="24"/>
        </w:rPr>
        <w:t xml:space="preserve">  </w:t>
      </w:r>
      <w:r w:rsidRPr="0039660F">
        <w:rPr>
          <w:sz w:val="24"/>
          <w:szCs w:val="24"/>
          <w:lang w:val="en-US"/>
        </w:rPr>
        <w:t>Y</w:t>
      </w:r>
      <w:r w:rsidRPr="0039660F">
        <w:rPr>
          <w:sz w:val="24"/>
          <w:szCs w:val="24"/>
        </w:rPr>
        <w:t>/</w:t>
      </w:r>
      <w:r w:rsidRPr="0039660F">
        <w:rPr>
          <w:sz w:val="24"/>
          <w:szCs w:val="24"/>
          <w:lang w:val="en-US"/>
        </w:rPr>
        <w:t>Z</w:t>
      </w:r>
      <w:proofErr w:type="gramStart"/>
      <w:r w:rsidRPr="0039660F">
        <w:rPr>
          <w:sz w:val="24"/>
          <w:szCs w:val="24"/>
        </w:rPr>
        <w:t>н</w:t>
      </w:r>
      <w:proofErr w:type="gramEnd"/>
      <w:r w:rsidRPr="0039660F">
        <w:rPr>
          <w:sz w:val="24"/>
          <w:szCs w:val="24"/>
        </w:rPr>
        <w:t>-</w:t>
      </w:r>
      <w:r w:rsidRPr="0039660F">
        <w:rPr>
          <w:sz w:val="24"/>
          <w:szCs w:val="24"/>
          <w:lang w:val="en-US"/>
        </w:rPr>
        <w:t>O</w:t>
      </w:r>
      <w:r w:rsidRPr="0039660F">
        <w:rPr>
          <w:sz w:val="24"/>
          <w:szCs w:val="24"/>
        </w:rPr>
        <w:t xml:space="preserve"> с отходящей линией на 4 фидера- 1шт.;</w:t>
      </w:r>
    </w:p>
    <w:p w:rsidR="00E52270" w:rsidRPr="0039660F" w:rsidRDefault="00E52270" w:rsidP="00E52270">
      <w:pPr>
        <w:pStyle w:val="a"/>
        <w:numPr>
          <w:ilvl w:val="0"/>
          <w:numId w:val="3"/>
        </w:numPr>
        <w:tabs>
          <w:tab w:val="clear" w:pos="1964"/>
          <w:tab w:val="num" w:pos="1080"/>
        </w:tabs>
        <w:autoSpaceDE w:val="0"/>
        <w:autoSpaceDN w:val="0"/>
        <w:spacing w:before="80" w:line="264" w:lineRule="auto"/>
        <w:ind w:left="1080" w:right="658" w:hanging="540"/>
        <w:contextualSpacing w:val="0"/>
        <w:rPr>
          <w:sz w:val="24"/>
          <w:szCs w:val="24"/>
        </w:rPr>
      </w:pPr>
      <w:r w:rsidRPr="0039660F">
        <w:rPr>
          <w:sz w:val="24"/>
          <w:szCs w:val="24"/>
        </w:rPr>
        <w:t xml:space="preserve">КТП-ВВ-10/0,4 </w:t>
      </w:r>
      <w:proofErr w:type="spellStart"/>
      <w:r w:rsidRPr="0039660F">
        <w:rPr>
          <w:sz w:val="24"/>
          <w:szCs w:val="24"/>
        </w:rPr>
        <w:t>кВ</w:t>
      </w:r>
      <w:proofErr w:type="spellEnd"/>
      <w:r w:rsidRPr="0039660F">
        <w:rPr>
          <w:sz w:val="24"/>
          <w:szCs w:val="24"/>
        </w:rPr>
        <w:t xml:space="preserve"> </w:t>
      </w:r>
      <w:proofErr w:type="spellStart"/>
      <w:r w:rsidRPr="0039660F">
        <w:rPr>
          <w:sz w:val="24"/>
          <w:szCs w:val="24"/>
        </w:rPr>
        <w:t>киоскового</w:t>
      </w:r>
      <w:proofErr w:type="spellEnd"/>
      <w:r w:rsidRPr="0039660F">
        <w:rPr>
          <w:sz w:val="24"/>
          <w:szCs w:val="24"/>
        </w:rPr>
        <w:t xml:space="preserve"> типа с трансформатором ТМГ-250 </w:t>
      </w:r>
      <w:proofErr w:type="spellStart"/>
      <w:r w:rsidRPr="0039660F">
        <w:rPr>
          <w:sz w:val="24"/>
          <w:szCs w:val="24"/>
        </w:rPr>
        <w:t>кВА</w:t>
      </w:r>
      <w:proofErr w:type="spellEnd"/>
      <w:r w:rsidRPr="0039660F">
        <w:rPr>
          <w:sz w:val="24"/>
          <w:szCs w:val="24"/>
        </w:rPr>
        <w:t xml:space="preserve">  </w:t>
      </w:r>
      <w:r w:rsidRPr="0039660F">
        <w:rPr>
          <w:sz w:val="24"/>
          <w:szCs w:val="24"/>
          <w:lang w:val="en-US"/>
        </w:rPr>
        <w:t>Y</w:t>
      </w:r>
      <w:r w:rsidRPr="0039660F">
        <w:rPr>
          <w:sz w:val="24"/>
          <w:szCs w:val="24"/>
        </w:rPr>
        <w:t>/</w:t>
      </w:r>
      <w:r w:rsidRPr="0039660F">
        <w:rPr>
          <w:sz w:val="24"/>
          <w:szCs w:val="24"/>
          <w:lang w:val="en-US"/>
        </w:rPr>
        <w:t>Z</w:t>
      </w:r>
      <w:proofErr w:type="gramStart"/>
      <w:r w:rsidRPr="0039660F">
        <w:rPr>
          <w:sz w:val="24"/>
          <w:szCs w:val="24"/>
        </w:rPr>
        <w:t>н</w:t>
      </w:r>
      <w:proofErr w:type="gramEnd"/>
      <w:r w:rsidRPr="0039660F">
        <w:rPr>
          <w:sz w:val="24"/>
          <w:szCs w:val="24"/>
        </w:rPr>
        <w:t>-</w:t>
      </w:r>
      <w:r w:rsidRPr="0039660F">
        <w:rPr>
          <w:sz w:val="24"/>
          <w:szCs w:val="24"/>
          <w:lang w:val="en-US"/>
        </w:rPr>
        <w:t>O</w:t>
      </w:r>
      <w:r w:rsidRPr="0039660F">
        <w:rPr>
          <w:sz w:val="24"/>
          <w:szCs w:val="24"/>
        </w:rPr>
        <w:t xml:space="preserve"> с отходящей линией на 3 фидера- 1 шт.</w:t>
      </w:r>
    </w:p>
    <w:p w:rsidR="00E52270" w:rsidRPr="00E52270" w:rsidRDefault="00E52270" w:rsidP="00E52270">
      <w:pPr>
        <w:keepNext/>
        <w:spacing w:after="0" w:line="240" w:lineRule="auto"/>
        <w:ind w:left="23" w:hanging="23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</w:p>
    <w:p w:rsidR="00E52270" w:rsidRPr="00E52270" w:rsidRDefault="00E52270" w:rsidP="00E52270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условия заключаемого по результатам запроса предложений Договора состоят в следующем: цена должна быть указана с учетом всех налогов, страховых сборов, и прочих обязательных платежей.</w:t>
      </w:r>
    </w:p>
    <w:p w:rsidR="00E52270" w:rsidRPr="00E52270" w:rsidRDefault="00E52270" w:rsidP="00E52270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Конкурсная комиссия вправе отклонить предложение участника, стоимость которого превышает предельную стоимость, указанную в данном пункте. </w:t>
      </w:r>
    </w:p>
    <w:p w:rsidR="00E52270" w:rsidRPr="00E52270" w:rsidRDefault="00E52270" w:rsidP="00E52270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5.   Потенциальным Участником Открытого запроса предложений может быть любое заинтересованное юридическое лицо или индивидуальный предприниматель, имеющие право осуществлять данный вид деятельности. Претендовать на победу в Открытом запросе Предложений могут Участники, предложившие лучшие условия для исполнения Договора.</w:t>
      </w:r>
    </w:p>
    <w:p w:rsidR="00E52270" w:rsidRPr="00E52270" w:rsidRDefault="00E52270" w:rsidP="00E52270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6.    Для участия в открытом запросе предложений необходимо своевременно подать заявку с предложением, подготовленную в соответствии с требованиями к составу заявок и порядку их оформления.</w:t>
      </w:r>
    </w:p>
    <w:p w:rsidR="00E52270" w:rsidRPr="00E52270" w:rsidRDefault="00E52270" w:rsidP="00E52270">
      <w:pPr>
        <w:tabs>
          <w:tab w:val="left" w:pos="567"/>
        </w:tabs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Предложение должно быть подано в следующем порядке: </w:t>
      </w:r>
    </w:p>
    <w:p w:rsidR="00E52270" w:rsidRPr="00E52270" w:rsidRDefault="00E52270" w:rsidP="00E52270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Представлено на бумажном носителе по адресу 410012, г. Саратов, ул. Московская, д. 149</w:t>
      </w:r>
      <w:proofErr w:type="gramStart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4 этаж в срок до </w:t>
      </w:r>
      <w:r w:rsidRPr="00E522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</w:t>
      </w:r>
      <w:r w:rsidRPr="00E522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-00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(московского времени) </w:t>
      </w:r>
      <w:r w:rsidR="0057021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10</w:t>
      </w:r>
      <w:r w:rsidRPr="00E522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="0057021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12</w:t>
      </w:r>
      <w:r w:rsidRPr="00E522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.2013г</w:t>
      </w:r>
      <w:r w:rsidRPr="00E52270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>.,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включающего в себя полный комплект документов, запрашиваемых в Документации по запросу предложений.</w:t>
      </w:r>
    </w:p>
    <w:p w:rsidR="00E52270" w:rsidRPr="00E52270" w:rsidRDefault="00E52270" w:rsidP="00E52270">
      <w:pPr>
        <w:tabs>
          <w:tab w:val="left" w:pos="567"/>
        </w:tabs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227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Не допускается подача предложений на отдельные позиции или часть объёма </w:t>
      </w:r>
      <w:proofErr w:type="gramStart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какой-либо из позиций вышеуказанного объема услуг.</w:t>
      </w:r>
    </w:p>
    <w:p w:rsidR="00E52270" w:rsidRPr="00E52270" w:rsidRDefault="00E52270" w:rsidP="00E522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8.       До истечения срока окончания приема конкурсных заявок Организатор открытого запроса предложений может по любой причине внести поправки в размещенную документацию. При этом Организатор открытого запроса предложений может перенести сроки окончания приема конкурсных заявок.</w:t>
      </w:r>
    </w:p>
    <w:p w:rsidR="00E52270" w:rsidRPr="00E52270" w:rsidRDefault="00E52270" w:rsidP="00E522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     Процедура вскрытия конвертов с заявками Участников состоится </w:t>
      </w:r>
      <w:r w:rsidRPr="00E522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в </w:t>
      </w:r>
      <w:r w:rsidR="0057021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12</w:t>
      </w:r>
      <w:r w:rsidRPr="00E522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.00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московскому времени </w:t>
      </w:r>
      <w:r w:rsidR="0057021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10</w:t>
      </w:r>
      <w:r w:rsidRPr="00E522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="0057021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12</w:t>
      </w:r>
      <w:r w:rsidRPr="00E522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.2013г. 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 Заказчика (Организатора) конкурса:  410012, г. Саратов, ул. Московская, 149</w:t>
      </w:r>
      <w:proofErr w:type="gramStart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4 этаж, в присутствии не менее чем двух членов Конкурсной комиссии. </w:t>
      </w:r>
    </w:p>
    <w:p w:rsidR="00E52270" w:rsidRPr="00E52270" w:rsidRDefault="00E52270" w:rsidP="00E522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>10.    Срок действия конкурсных заявок Участников должен быть не менее 60 дней с момента вскрытия конвертов Конкурсной комиссией.</w:t>
      </w:r>
    </w:p>
    <w:p w:rsidR="00E52270" w:rsidRPr="00E52270" w:rsidRDefault="00E52270" w:rsidP="00E522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11.    </w:t>
      </w:r>
      <w:proofErr w:type="gramStart"/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Процедура подведения итогов открытого запроса предложений и подписание протокола заседания конкурсной комиссии по вскрытию конвертов с заявками участников  состоится в </w:t>
      </w:r>
      <w:r w:rsidRPr="00E52270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>1</w:t>
      </w:r>
      <w:r w:rsidR="00570210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>2</w:t>
      </w:r>
      <w:r w:rsidRPr="00E52270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>.00</w:t>
      </w:r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по московскому времени  </w:t>
      </w:r>
      <w:r w:rsidR="0057021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11</w:t>
      </w:r>
      <w:r w:rsidRPr="00E522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="0057021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12</w:t>
      </w:r>
      <w:r w:rsidRPr="00E522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.2013г.</w:t>
      </w:r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по адресу Заказчика (Организатора) конкурса:  410012, г. Саратов, ул. Московская, 149 А. Организатор конкурса вправе, при необходимости, перенести данную дату без каких-либо для себя последствий.</w:t>
      </w:r>
      <w:bookmarkStart w:id="1" w:name="_GoBack"/>
      <w:bookmarkEnd w:id="1"/>
      <w:proofErr w:type="gramEnd"/>
    </w:p>
    <w:p w:rsidR="00E52270" w:rsidRPr="00E52270" w:rsidRDefault="00E52270" w:rsidP="00E522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12.    Организатор вправе отказаться от проведения открытого запроса предложений в любое время, не неся при этом никакой материальной ответственности перед потенциальными участниками открытого запроса предложений.</w:t>
      </w:r>
    </w:p>
    <w:p w:rsidR="00E52270" w:rsidRPr="00E52270" w:rsidRDefault="00E52270" w:rsidP="00E522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    </w:t>
      </w:r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>Предполагается, что Победитель будет определён в срок, не превышающий 30 дней со дня вскрытия конвертов с Предложениями Участников. Организатор процедуры вправе, при необходимости, изменить данный срок без каких-либо для себя последствий.</w:t>
      </w:r>
    </w:p>
    <w:p w:rsidR="00E52270" w:rsidRPr="00E52270" w:rsidRDefault="00E52270" w:rsidP="00E522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14.   Договор между Заказчиком (ОАО «</w:t>
      </w:r>
      <w:proofErr w:type="spellStart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Энергосервис</w:t>
      </w:r>
      <w:proofErr w:type="spellEnd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Волги») и Победителем процедуры подписывается в течение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 момента подписания Протокола выбора Победителя.</w:t>
      </w:r>
    </w:p>
    <w:p w:rsidR="00E52270" w:rsidRPr="00E52270" w:rsidRDefault="00E52270" w:rsidP="00E522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15.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Настоящее уведомление не является извещением о проведении конкурса и не имеет соответствующих правовых последствий.</w:t>
      </w: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16.      Данная процедура открытого запроса предложений не является конкурсом, и ее проведение не регулируется статьями 447— 449 части первой и статьями 1057—1061 части второй Гражданского кодекса Российской Федерации. Таким образом, данная процедура конкурентных переговоров не налагает на Заказчика соответствующего объема гражданско-правовых обязательств.</w:t>
      </w: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72C8" w:rsidRDefault="00E52270" w:rsidP="00E52270"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17.   Остальные и более подробные условия открытого запроса предложений содержатся в Документации, являющейся неотъемлемым приложением к данному Уведомлению.</w:t>
      </w:r>
    </w:p>
    <w:sectPr w:rsidR="00D572C8" w:rsidSect="00E5227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(WT)">
    <w:altName w:val="Arial"/>
    <w:panose1 w:val="00000000000000000000"/>
    <w:charset w:val="A2"/>
    <w:family w:val="swiss"/>
    <w:notTrueType/>
    <w:pitch w:val="variable"/>
    <w:sig w:usb0="00000005" w:usb1="00000000" w:usb2="00000000" w:usb3="00000000" w:csb0="0000001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536442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07237F5"/>
    <w:multiLevelType w:val="hybridMultilevel"/>
    <w:tmpl w:val="BD9C9094"/>
    <w:lvl w:ilvl="0" w:tplc="FFFFFFFF">
      <w:start w:val="1"/>
      <w:numFmt w:val="bullet"/>
      <w:lvlText w:val="-"/>
      <w:lvlJc w:val="left"/>
      <w:pPr>
        <w:tabs>
          <w:tab w:val="num" w:pos="1964"/>
        </w:tabs>
        <w:ind w:left="1964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Arial (WT)" w:hAnsi="Arial (WT)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Arial (WT)" w:hAnsi="Arial (WT)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Arial (WT)" w:hAnsi="Arial (WT)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Symbol" w:hAnsi="Symbol" w:hint="default"/>
      </w:rPr>
    </w:lvl>
  </w:abstractNum>
  <w:abstractNum w:abstractNumId="2">
    <w:nsid w:val="68F13EC9"/>
    <w:multiLevelType w:val="hybridMultilevel"/>
    <w:tmpl w:val="C584FCF6"/>
    <w:lvl w:ilvl="0" w:tplc="041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90C"/>
    <w:rsid w:val="0009690C"/>
    <w:rsid w:val="000C4DC5"/>
    <w:rsid w:val="00570210"/>
    <w:rsid w:val="008A1FAB"/>
    <w:rsid w:val="00922D88"/>
    <w:rsid w:val="00D572C8"/>
    <w:rsid w:val="00E5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E52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E52270"/>
    <w:rPr>
      <w:rFonts w:ascii="Tahoma" w:hAnsi="Tahoma" w:cs="Tahoma"/>
      <w:sz w:val="16"/>
      <w:szCs w:val="16"/>
    </w:rPr>
  </w:style>
  <w:style w:type="paragraph" w:styleId="a">
    <w:name w:val="List Number"/>
    <w:basedOn w:val="a0"/>
    <w:uiPriority w:val="99"/>
    <w:semiHidden/>
    <w:unhideWhenUsed/>
    <w:rsid w:val="00E52270"/>
    <w:pPr>
      <w:numPr>
        <w:numId w:val="2"/>
      </w:numPr>
      <w:suppressAutoHyphens/>
      <w:spacing w:after="0" w:line="360" w:lineRule="auto"/>
      <w:contextualSpacing/>
      <w:jc w:val="both"/>
    </w:pPr>
    <w:rPr>
      <w:rFonts w:ascii="Times New Roman" w:eastAsia="Times New Roman" w:hAnsi="Times New Roman" w:cs="Times New Roman"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E52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E52270"/>
    <w:rPr>
      <w:rFonts w:ascii="Tahoma" w:hAnsi="Tahoma" w:cs="Tahoma"/>
      <w:sz w:val="16"/>
      <w:szCs w:val="16"/>
    </w:rPr>
  </w:style>
  <w:style w:type="paragraph" w:styleId="a">
    <w:name w:val="List Number"/>
    <w:basedOn w:val="a0"/>
    <w:uiPriority w:val="99"/>
    <w:semiHidden/>
    <w:unhideWhenUsed/>
    <w:rsid w:val="00E52270"/>
    <w:pPr>
      <w:numPr>
        <w:numId w:val="2"/>
      </w:numPr>
      <w:suppressAutoHyphens/>
      <w:spacing w:after="0" w:line="360" w:lineRule="auto"/>
      <w:contextualSpacing/>
      <w:jc w:val="both"/>
    </w:pPr>
    <w:rPr>
      <w:rFonts w:ascii="Times New Roman" w:eastAsia="Times New Roman" w:hAnsi="Times New Roman" w:cs="Times New Roman"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otc-tender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mailto:ki.lavrenchenko@mrsk-volgi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nergoservis-volg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tc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leuzS3+RHFQ6LDHMoVNq3RqXsbrgYi4i32UiIlais64=</DigestValue>
    </Reference>
    <Reference URI="#idOfficeObject" Type="http://www.w3.org/2000/09/xmldsig#Object">
      <DigestMethod Algorithm="urn:ietf:params:xml:ns:cpxmlsec:algorithms:gostr3411"/>
      <DigestValue>iSTgcWicd3Sy5+yKKnDLvSJLslnpYedKL/F4CFzHknc=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"/>
      <DigestValue>hkW/iz7jQUKXoqVFryMETTNQd7nq05F8THZi3WQpxxo=</DigestValue>
    </Reference>
  </SignedInfo>
  <SignatureValue>G/Y25/3zb/LK6+3ghHzkd0CFv1IrETwx90QARsbHvxaaT2q8saIBiObo++6qx8Ns
Yr2OEkPzvtGsbXIIM7DF6g==</SignatureValue>
  <KeyInfo>
    <X509Data>
      <X509Certificate>MIIIkDCCCD+gAwIBAgIKFtHyJQAAAAAzhjAIBgYqhQMCAgMwggFeMRgwFgYFKoUD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XTKEeR8sJa9W6SlyDCNeX86bnxE=</DigestValue>
      </Reference>
      <Reference URI="/word/document.xml?ContentType=application/vnd.openxmlformats-officedocument.wordprocessingml.document.main+xml">
        <DigestMethod Algorithm="http://www.w3.org/2000/09/xmldsig#sha1"/>
        <DigestValue>e7t9ZjJuz9EuVPEEqwR6s5W3mPw=</DigestValue>
      </Reference>
      <Reference URI="/word/fontTable.xml?ContentType=application/vnd.openxmlformats-officedocument.wordprocessingml.fontTable+xml">
        <DigestMethod Algorithm="http://www.w3.org/2000/09/xmldsig#sha1"/>
        <DigestValue>ocSyxJ/+e3yJD/royH8EleNCJHg=</DigestValue>
      </Reference>
      <Reference URI="/word/media/image1.jpg?ContentType=image/jpeg">
        <DigestMethod Algorithm="http://www.w3.org/2000/09/xmldsig#sha1"/>
        <DigestValue>Pin9UBHlOyabWEqpCu42aY1110g=</DigestValue>
      </Reference>
      <Reference URI="/word/numbering.xml?ContentType=application/vnd.openxmlformats-officedocument.wordprocessingml.numbering+xml">
        <DigestMethod Algorithm="http://www.w3.org/2000/09/xmldsig#sha1"/>
        <DigestValue>TKKV4knksm0GmxW63uV09Kgjk2Q=</DigestValue>
      </Reference>
      <Reference URI="/word/settings.xml?ContentType=application/vnd.openxmlformats-officedocument.wordprocessingml.settings+xml">
        <DigestMethod Algorithm="http://www.w3.org/2000/09/xmldsig#sha1"/>
        <DigestValue>Sx01pC37+OCF+AIz7IV7ii+/nmQ=</DigestValue>
      </Reference>
      <Reference URI="/word/styles.xml?ContentType=application/vnd.openxmlformats-officedocument.wordprocessingml.styles+xml">
        <DigestMethod Algorithm="http://www.w3.org/2000/09/xmldsig#sha1"/>
        <DigestValue>OUPSYnghtsRb2AEWqt6Lebq/g84=</DigestValue>
      </Reference>
      <Reference URI="/word/stylesWithEffects.xml?ContentType=application/vnd.ms-word.stylesWithEffects+xml">
        <DigestMethod Algorithm="http://www.w3.org/2000/09/xmldsig#sha1"/>
        <DigestValue>I8TQupOA9Bmlv6ScEz47Ds1aUS4=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2013-11-29T12:03:58Z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2013-11-29T12:03:58Z</xd:SigningTime>
          <xd:SigningCertificate>
            <xd:Cert>
              <xd:CertDigest>
                <DigestMethod Algorithm="http://www.w3.org/2000/09/xmldsig#sha1"/>
                <DigestValue>4fi+9y5uaQBg+kpoHe71W+uyDhw=</DigestValue>
              </xd:CertDigest>
              <xd:IssuerSerial>
                <X509IssuerName>CN=RPC2CA, OU=Удостоверяющий центр, O=ООО РПЦ Партнер, L=Саратов, S=64 Саратовская область, C=RU, E=info@parc.ru, STREET=Большая Садовая 239 корп 42, OID.1.2.643.3.131.1.1=006454066437, OID.1.2.643.100.1=1036405414330</X509IssuerName>
                <X509SerialNumber>107764880486868807857030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805</Words>
  <Characters>4589</Characters>
  <Application>Microsoft Office Word</Application>
  <DocSecurity>0</DocSecurity>
  <Lines>38</Lines>
  <Paragraphs>10</Paragraphs>
  <ScaleCrop>false</ScaleCrop>
  <Company/>
  <LinksUpToDate>false</LinksUpToDate>
  <CharactersWithSpaces>5384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Лавренченко Константин Игоревич</dc:creator>
  <cp:keywords/>
  <dc:description/>
  <cp:lastModifiedBy>Лавренченко Константин Игоревич</cp:lastModifiedBy>
  <cp:revision>4</cp:revision>
  <dcterms:created xsi:type="dcterms:W3CDTF">2013-11-28T12:03:00Z</dcterms:created>
  <dcterms:modified xsi:type="dcterms:W3CDTF">2013-11-29T11:31:00Z</dcterms:modified>
</cp:coreProperties>
</file>