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59" w:lineRule="auto"/>
        <w:ind w:left="10" w:right="129" w:hanging="10"/>
        <w:jc w:val="right"/>
        <w:rPr>
          <w:sz w:val="24"/>
        </w:rPr>
      </w:pPr>
    </w:p>
    <w:p>
      <w:pPr>
        <w:spacing w:after="0" w:line="259" w:lineRule="auto"/>
        <w:ind w:left="10" w:right="129" w:firstLine="5377"/>
        <w:jc w:val="left"/>
        <w:rPr>
          <w:sz w:val="23"/>
          <w:szCs w:val="23"/>
        </w:rPr>
      </w:pPr>
      <w:r>
        <w:rPr>
          <w:sz w:val="23"/>
          <w:szCs w:val="23"/>
        </w:rPr>
        <w:t xml:space="preserve">Приложение № 1 </w:t>
      </w:r>
    </w:p>
    <w:p>
      <w:pPr>
        <w:spacing w:after="0" w:line="259" w:lineRule="auto"/>
        <w:ind w:left="10" w:right="129" w:firstLine="5377"/>
        <w:jc w:val="left"/>
        <w:rPr>
          <w:sz w:val="23"/>
          <w:szCs w:val="23"/>
        </w:rPr>
      </w:pPr>
      <w:r>
        <w:rPr>
          <w:sz w:val="23"/>
          <w:szCs w:val="23"/>
        </w:rPr>
        <w:t xml:space="preserve">к решению Совета директоров  </w:t>
      </w:r>
    </w:p>
    <w:p>
      <w:pPr>
        <w:spacing w:after="0" w:line="259" w:lineRule="auto"/>
        <w:ind w:left="10" w:right="129" w:firstLine="5377"/>
        <w:jc w:val="left"/>
        <w:rPr>
          <w:sz w:val="23"/>
          <w:szCs w:val="23"/>
        </w:rPr>
      </w:pPr>
      <w:r>
        <w:rPr>
          <w:sz w:val="23"/>
          <w:szCs w:val="23"/>
        </w:rPr>
        <w:t xml:space="preserve">АО «Энергосервис Волги» 07.11.2023 </w:t>
      </w:r>
    </w:p>
    <w:p>
      <w:pPr>
        <w:spacing w:after="0" w:line="259" w:lineRule="auto"/>
        <w:ind w:left="10" w:right="129" w:firstLine="5377"/>
        <w:jc w:val="left"/>
        <w:rPr>
          <w:sz w:val="23"/>
          <w:szCs w:val="23"/>
        </w:rPr>
      </w:pPr>
      <w:r>
        <w:rPr>
          <w:sz w:val="23"/>
          <w:szCs w:val="23"/>
        </w:rPr>
        <w:t>(протокол от 07.11.2023 № 128</w:t>
      </w:r>
      <w:bookmarkStart w:id="0" w:name="_GoBack"/>
      <w:bookmarkEnd w:id="0"/>
      <w:r>
        <w:rPr>
          <w:sz w:val="23"/>
          <w:szCs w:val="23"/>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0" w:line="259" w:lineRule="auto"/>
        <w:ind w:right="72" w:firstLine="0"/>
        <w:jc w:val="center"/>
      </w:pPr>
      <w:r>
        <w:rPr>
          <w:b/>
        </w:rPr>
        <w:t xml:space="preserve"> </w:t>
      </w:r>
    </w:p>
    <w:p>
      <w:pPr>
        <w:spacing w:after="32" w:line="259" w:lineRule="auto"/>
        <w:ind w:right="72" w:firstLine="0"/>
        <w:jc w:val="center"/>
      </w:pPr>
      <w:r>
        <w:rPr>
          <w:b/>
        </w:rPr>
        <w:t xml:space="preserve"> </w:t>
      </w:r>
    </w:p>
    <w:p>
      <w:pPr>
        <w:spacing w:after="12" w:line="270" w:lineRule="auto"/>
        <w:ind w:right="1" w:firstLine="0"/>
        <w:jc w:val="center"/>
        <w:rPr>
          <w:b/>
          <w:sz w:val="32"/>
          <w:szCs w:val="32"/>
        </w:rPr>
      </w:pPr>
      <w:r>
        <w:rPr>
          <w:b/>
          <w:sz w:val="32"/>
          <w:szCs w:val="32"/>
        </w:rPr>
        <w:t xml:space="preserve">Антикоррупционная политика ПАО «Россети Волга» </w:t>
      </w:r>
    </w:p>
    <w:p>
      <w:pPr>
        <w:spacing w:after="12" w:line="270" w:lineRule="auto"/>
        <w:ind w:right="1" w:firstLine="0"/>
        <w:jc w:val="center"/>
        <w:rPr>
          <w:sz w:val="32"/>
          <w:szCs w:val="32"/>
        </w:rPr>
      </w:pPr>
      <w:r>
        <w:rPr>
          <w:b/>
          <w:sz w:val="32"/>
          <w:szCs w:val="32"/>
        </w:rPr>
        <w:t>и дочерних обществ ПАО «Россети Волга»</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sz w:val="26"/>
          <w:szCs w:val="26"/>
        </w:rPr>
      </w:pPr>
      <w:r>
        <w:rPr>
          <w:b/>
          <w:sz w:val="26"/>
          <w:szCs w:val="26"/>
        </w:rPr>
        <w:t xml:space="preserve"> </w:t>
      </w:r>
    </w:p>
    <w:p>
      <w:pPr>
        <w:spacing w:after="0" w:line="259" w:lineRule="auto"/>
        <w:ind w:firstLine="0"/>
        <w:jc w:val="left"/>
        <w:rPr>
          <w:b/>
          <w:sz w:val="26"/>
          <w:szCs w:val="26"/>
        </w:rPr>
      </w:pPr>
      <w:r>
        <w:rPr>
          <w:b/>
          <w:sz w:val="26"/>
          <w:szCs w:val="26"/>
        </w:rPr>
        <w:t xml:space="preserve"> </w:t>
      </w:r>
    </w:p>
    <w:p>
      <w:pPr>
        <w:spacing w:after="0" w:line="259" w:lineRule="auto"/>
        <w:ind w:firstLine="0"/>
        <w:jc w:val="left"/>
        <w:rPr>
          <w:b/>
          <w:sz w:val="26"/>
          <w:szCs w:val="26"/>
        </w:rPr>
      </w:pPr>
    </w:p>
    <w:p>
      <w:pPr>
        <w:spacing w:after="0" w:line="259" w:lineRule="auto"/>
        <w:ind w:firstLine="0"/>
        <w:jc w:val="left"/>
        <w:rPr>
          <w:b/>
          <w:sz w:val="26"/>
          <w:szCs w:val="26"/>
        </w:rPr>
      </w:pPr>
    </w:p>
    <w:p>
      <w:pPr>
        <w:spacing w:after="0" w:line="259" w:lineRule="auto"/>
        <w:ind w:firstLine="0"/>
        <w:jc w:val="left"/>
        <w:rPr>
          <w:b/>
          <w:sz w:val="26"/>
          <w:szCs w:val="26"/>
        </w:rPr>
      </w:pPr>
    </w:p>
    <w:p>
      <w:pPr>
        <w:spacing w:after="0" w:line="259" w:lineRule="auto"/>
        <w:ind w:firstLine="0"/>
        <w:jc w:val="left"/>
        <w:rPr>
          <w:sz w:val="26"/>
          <w:szCs w:val="26"/>
        </w:rPr>
      </w:pPr>
    </w:p>
    <w:p>
      <w:pPr>
        <w:spacing w:after="0" w:line="259" w:lineRule="auto"/>
        <w:ind w:firstLine="0"/>
        <w:jc w:val="center"/>
        <w:rPr>
          <w:sz w:val="26"/>
          <w:szCs w:val="26"/>
        </w:rPr>
      </w:pPr>
      <w:r>
        <w:rPr>
          <w:b/>
          <w:sz w:val="26"/>
          <w:szCs w:val="26"/>
        </w:rPr>
        <w:t>г. Саратов</w:t>
      </w:r>
    </w:p>
    <w:p>
      <w:pPr>
        <w:spacing w:after="0" w:line="259" w:lineRule="auto"/>
        <w:ind w:right="72" w:firstLine="0"/>
        <w:jc w:val="center"/>
        <w:rPr>
          <w:sz w:val="26"/>
          <w:szCs w:val="26"/>
        </w:rPr>
      </w:pPr>
      <w:r>
        <w:rPr>
          <w:b/>
          <w:sz w:val="26"/>
          <w:szCs w:val="26"/>
        </w:rPr>
        <w:t xml:space="preserve"> 2023 г.</w:t>
      </w:r>
    </w:p>
    <w:p>
      <w:pPr>
        <w:spacing w:after="0" w:line="259" w:lineRule="auto"/>
        <w:ind w:right="72" w:firstLine="0"/>
        <w:jc w:val="center"/>
      </w:pPr>
      <w:r>
        <w:rPr>
          <w:b/>
        </w:rPr>
        <w:lastRenderedPageBreak/>
        <w:t xml:space="preserve"> </w:t>
      </w:r>
    </w:p>
    <w:p>
      <w:pPr>
        <w:spacing w:after="0" w:line="259" w:lineRule="auto"/>
        <w:ind w:right="72" w:firstLine="0"/>
        <w:jc w:val="center"/>
      </w:pPr>
      <w:r>
        <w:rPr>
          <w:b/>
        </w:rPr>
        <w:t xml:space="preserve"> </w:t>
      </w:r>
    </w:p>
    <w:p>
      <w:pPr>
        <w:spacing w:after="158" w:line="259" w:lineRule="auto"/>
        <w:ind w:right="146" w:firstLine="0"/>
        <w:jc w:val="center"/>
      </w:pPr>
      <w:r>
        <w:rPr>
          <w:b/>
          <w:sz w:val="32"/>
        </w:rPr>
        <w:t xml:space="preserve">Содержание  </w:t>
      </w:r>
    </w:p>
    <w:p>
      <w:pPr>
        <w:spacing w:after="0" w:line="259" w:lineRule="auto"/>
        <w:ind w:firstLine="0"/>
        <w:jc w:val="left"/>
      </w:pPr>
      <w:r>
        <w:rPr>
          <w:sz w:val="24"/>
        </w:rPr>
        <w:t xml:space="preserve"> </w:t>
      </w:r>
    </w:p>
    <w:p>
      <w:pPr>
        <w:pStyle w:val="aa"/>
        <w:tabs>
          <w:tab w:val="right" w:pos="9499"/>
        </w:tabs>
        <w:spacing w:after="0" w:line="240" w:lineRule="auto"/>
        <w:ind w:left="709" w:firstLine="0"/>
        <w:rPr>
          <w:sz w:val="26"/>
          <w:szCs w:val="26"/>
        </w:rPr>
      </w:pPr>
      <w:r>
        <w:rPr>
          <w:sz w:val="26"/>
          <w:szCs w:val="26"/>
        </w:rPr>
        <w:t>1. Общие положения                                                                                               3</w:t>
      </w:r>
    </w:p>
    <w:p>
      <w:pPr>
        <w:pStyle w:val="aa"/>
        <w:tabs>
          <w:tab w:val="right" w:pos="9499"/>
        </w:tabs>
        <w:spacing w:after="0" w:line="240" w:lineRule="auto"/>
        <w:ind w:left="709" w:firstLine="0"/>
        <w:rPr>
          <w:sz w:val="26"/>
          <w:szCs w:val="26"/>
        </w:rPr>
      </w:pPr>
      <w:r>
        <w:rPr>
          <w:sz w:val="26"/>
          <w:szCs w:val="26"/>
        </w:rPr>
        <w:t>2. Термины и определения                                                                                     5</w:t>
      </w:r>
    </w:p>
    <w:p>
      <w:pPr>
        <w:pStyle w:val="aa"/>
        <w:tabs>
          <w:tab w:val="right" w:pos="9499"/>
        </w:tabs>
        <w:spacing w:after="0" w:line="240" w:lineRule="auto"/>
        <w:ind w:left="709" w:firstLine="0"/>
        <w:rPr>
          <w:sz w:val="26"/>
          <w:szCs w:val="26"/>
        </w:rPr>
      </w:pPr>
      <w:r>
        <w:rPr>
          <w:sz w:val="26"/>
          <w:szCs w:val="26"/>
        </w:rPr>
        <w:t xml:space="preserve">3. Принципы, цели и задачи Антикоррупционной политики                            16 </w:t>
      </w:r>
    </w:p>
    <w:p>
      <w:pPr>
        <w:spacing w:after="0" w:line="240" w:lineRule="auto"/>
        <w:ind w:firstLine="709"/>
        <w:rPr>
          <w:sz w:val="26"/>
          <w:szCs w:val="26"/>
        </w:rPr>
      </w:pPr>
      <w:r>
        <w:rPr>
          <w:sz w:val="26"/>
          <w:szCs w:val="26"/>
        </w:rPr>
        <w:t xml:space="preserve">3.1. Принципы </w:t>
      </w:r>
      <w:r>
        <w:rPr>
          <w:sz w:val="26"/>
          <w:szCs w:val="26"/>
        </w:rPr>
        <w:tab/>
        <w:t xml:space="preserve">Антикоррупционной </w:t>
      </w:r>
      <w:r>
        <w:rPr>
          <w:sz w:val="26"/>
          <w:szCs w:val="26"/>
        </w:rPr>
        <w:tab/>
        <w:t xml:space="preserve">политики             </w:t>
      </w:r>
    </w:p>
    <w:p>
      <w:pPr>
        <w:spacing w:after="0" w:line="240" w:lineRule="auto"/>
        <w:ind w:firstLine="709"/>
        <w:rPr>
          <w:sz w:val="26"/>
          <w:szCs w:val="26"/>
        </w:rPr>
      </w:pPr>
      <w:r>
        <w:rPr>
          <w:sz w:val="26"/>
          <w:szCs w:val="26"/>
        </w:rPr>
        <w:t xml:space="preserve">3.2. Цели Антикоррупционной политики </w:t>
      </w:r>
      <w:r>
        <w:rPr>
          <w:sz w:val="26"/>
          <w:szCs w:val="26"/>
        </w:rPr>
        <w:tab/>
        <w:t xml:space="preserve">                                                     17 </w:t>
      </w:r>
    </w:p>
    <w:p>
      <w:pPr>
        <w:spacing w:after="0" w:line="240" w:lineRule="auto"/>
        <w:ind w:firstLine="709"/>
        <w:rPr>
          <w:sz w:val="26"/>
          <w:szCs w:val="26"/>
        </w:rPr>
      </w:pPr>
      <w:r>
        <w:rPr>
          <w:sz w:val="26"/>
          <w:szCs w:val="26"/>
        </w:rPr>
        <w:t xml:space="preserve">3.3. Задачи Антикоррупционной политики </w:t>
      </w:r>
      <w:r>
        <w:rPr>
          <w:sz w:val="26"/>
          <w:szCs w:val="26"/>
        </w:rPr>
        <w:tab/>
        <w:t xml:space="preserve">                                                     17 </w:t>
      </w:r>
    </w:p>
    <w:p>
      <w:pPr>
        <w:spacing w:after="0" w:line="240" w:lineRule="auto"/>
        <w:ind w:firstLine="709"/>
        <w:rPr>
          <w:sz w:val="26"/>
          <w:szCs w:val="26"/>
        </w:rPr>
      </w:pPr>
      <w:r>
        <w:rPr>
          <w:sz w:val="26"/>
          <w:szCs w:val="26"/>
        </w:rPr>
        <w:t>4. Основные меры по предупреждению коррупции в Обществе</w:t>
      </w:r>
      <w:r>
        <w:rPr>
          <w:sz w:val="26"/>
          <w:szCs w:val="26"/>
        </w:rPr>
        <w:br/>
        <w:t xml:space="preserve">           и ДО Общества                                                                                                     18</w:t>
      </w:r>
    </w:p>
    <w:p>
      <w:pPr>
        <w:tabs>
          <w:tab w:val="right" w:pos="9499"/>
        </w:tabs>
        <w:spacing w:after="0" w:line="240" w:lineRule="auto"/>
        <w:ind w:firstLine="709"/>
        <w:rPr>
          <w:sz w:val="26"/>
          <w:szCs w:val="26"/>
        </w:rPr>
      </w:pPr>
      <w:r>
        <w:rPr>
          <w:sz w:val="26"/>
          <w:szCs w:val="26"/>
        </w:rPr>
        <w:t xml:space="preserve">5. Лица, подпадающие под действие Антикоррупционной Политики </w:t>
      </w:r>
      <w:r>
        <w:rPr>
          <w:sz w:val="26"/>
          <w:szCs w:val="26"/>
        </w:rPr>
        <w:br/>
        <w:t xml:space="preserve">           и их общие обязанности                                                                                         18</w:t>
      </w:r>
    </w:p>
    <w:p>
      <w:pPr>
        <w:spacing w:after="0" w:line="240" w:lineRule="auto"/>
        <w:ind w:firstLine="709"/>
        <w:jc w:val="left"/>
        <w:rPr>
          <w:sz w:val="26"/>
          <w:szCs w:val="26"/>
        </w:rPr>
      </w:pPr>
      <w:r>
        <w:rPr>
          <w:sz w:val="26"/>
          <w:szCs w:val="26"/>
        </w:rPr>
        <w:t xml:space="preserve">6. Механизм реализации Антикоррупционной политики                                   18 </w:t>
      </w:r>
    </w:p>
    <w:p>
      <w:pPr>
        <w:spacing w:after="0" w:line="240" w:lineRule="auto"/>
        <w:ind w:firstLine="709"/>
        <w:jc w:val="left"/>
        <w:rPr>
          <w:sz w:val="26"/>
          <w:szCs w:val="26"/>
        </w:rPr>
      </w:pPr>
      <w:r>
        <w:rPr>
          <w:sz w:val="26"/>
          <w:szCs w:val="26"/>
        </w:rPr>
        <w:t>7. Дочерние и зависимые общества ПАО «Россети Волга»                               20</w:t>
      </w:r>
    </w:p>
    <w:p>
      <w:pPr>
        <w:spacing w:after="0" w:line="240" w:lineRule="auto"/>
        <w:ind w:firstLine="709"/>
        <w:jc w:val="left"/>
        <w:rPr>
          <w:sz w:val="26"/>
          <w:szCs w:val="26"/>
        </w:rPr>
      </w:pPr>
      <w:r>
        <w:rPr>
          <w:sz w:val="26"/>
          <w:szCs w:val="26"/>
        </w:rPr>
        <w:t xml:space="preserve">8. Ответственность                                                                                                  21 </w:t>
      </w:r>
    </w:p>
    <w:p>
      <w:pPr>
        <w:spacing w:after="0" w:line="240" w:lineRule="auto"/>
        <w:ind w:firstLine="709"/>
        <w:jc w:val="left"/>
        <w:rPr>
          <w:sz w:val="26"/>
          <w:szCs w:val="26"/>
        </w:rPr>
      </w:pPr>
      <w:r>
        <w:rPr>
          <w:sz w:val="26"/>
          <w:szCs w:val="26"/>
        </w:rPr>
        <w:t xml:space="preserve">9. Принятие, анализ применения и пересмотр </w:t>
      </w:r>
      <w:r>
        <w:rPr>
          <w:sz w:val="26"/>
          <w:szCs w:val="26"/>
        </w:rPr>
        <w:br/>
        <w:t xml:space="preserve">           Антикоррупционной политики                                                                              22 </w:t>
      </w:r>
    </w:p>
    <w:p>
      <w:pPr>
        <w:spacing w:after="0" w:line="240" w:lineRule="auto"/>
        <w:ind w:firstLine="709"/>
        <w:rPr>
          <w:sz w:val="26"/>
          <w:szCs w:val="26"/>
        </w:rPr>
      </w:pPr>
      <w:r>
        <w:rPr>
          <w:sz w:val="26"/>
          <w:szCs w:val="26"/>
        </w:rPr>
        <w:t xml:space="preserve">Приложения </w:t>
      </w:r>
      <w:r>
        <w:rPr>
          <w:sz w:val="26"/>
          <w:szCs w:val="26"/>
        </w:rPr>
        <w:tab/>
        <w:t xml:space="preserve">                                                                                                  23 </w:t>
      </w:r>
    </w:p>
    <w:p>
      <w:pPr>
        <w:pStyle w:val="1"/>
        <w:numPr>
          <w:ilvl w:val="0"/>
          <w:numId w:val="0"/>
        </w:numPr>
        <w:spacing w:after="0" w:line="240" w:lineRule="auto"/>
        <w:ind w:right="0" w:firstLine="709"/>
      </w:pPr>
    </w:p>
    <w:p>
      <w:pPr>
        <w:pStyle w:val="1"/>
        <w:numPr>
          <w:ilvl w:val="0"/>
          <w:numId w:val="0"/>
        </w:numPr>
        <w:spacing w:after="103" w:line="258" w:lineRule="auto"/>
        <w:ind w:left="-15" w:right="135"/>
      </w:pPr>
    </w:p>
    <w:p>
      <w:pPr>
        <w:pStyle w:val="1"/>
        <w:numPr>
          <w:ilvl w:val="0"/>
          <w:numId w:val="0"/>
        </w:numPr>
        <w:spacing w:after="103" w:line="258" w:lineRule="auto"/>
        <w:ind w:left="-15" w:right="135"/>
      </w:pPr>
    </w:p>
    <w:p>
      <w:pPr>
        <w:pStyle w:val="1"/>
        <w:numPr>
          <w:ilvl w:val="0"/>
          <w:numId w:val="0"/>
        </w:numPr>
        <w:spacing w:after="103" w:line="258" w:lineRule="auto"/>
        <w:ind w:left="-15" w:right="135"/>
      </w:pPr>
    </w:p>
    <w:p>
      <w:pPr>
        <w:pStyle w:val="1"/>
        <w:numPr>
          <w:ilvl w:val="0"/>
          <w:numId w:val="0"/>
        </w:numPr>
        <w:spacing w:after="103" w:line="258" w:lineRule="auto"/>
        <w:ind w:left="-15" w:right="135"/>
      </w:pPr>
    </w:p>
    <w:p/>
    <w:p/>
    <w:p/>
    <w:p/>
    <w:p/>
    <w:p/>
    <w:p/>
    <w:p/>
    <w:p/>
    <w:p>
      <w:pPr>
        <w:pStyle w:val="1"/>
        <w:numPr>
          <w:ilvl w:val="0"/>
          <w:numId w:val="7"/>
        </w:numPr>
        <w:spacing w:after="0" w:line="240" w:lineRule="auto"/>
        <w:ind w:right="135"/>
        <w:jc w:val="center"/>
        <w:rPr>
          <w:sz w:val="26"/>
          <w:szCs w:val="26"/>
        </w:rPr>
      </w:pPr>
      <w:r>
        <w:rPr>
          <w:sz w:val="26"/>
          <w:szCs w:val="26"/>
        </w:rPr>
        <w:lastRenderedPageBreak/>
        <w:t>Общие положения</w:t>
      </w:r>
    </w:p>
    <w:p>
      <w:pPr>
        <w:pStyle w:val="1"/>
        <w:numPr>
          <w:ilvl w:val="0"/>
          <w:numId w:val="0"/>
        </w:numPr>
        <w:spacing w:after="0" w:line="240" w:lineRule="auto"/>
        <w:ind w:right="0" w:firstLine="709"/>
        <w:rPr>
          <w:b w:val="0"/>
          <w:sz w:val="26"/>
          <w:szCs w:val="26"/>
        </w:rPr>
      </w:pPr>
      <w:r>
        <w:rPr>
          <w:b w:val="0"/>
          <w:sz w:val="26"/>
          <w:szCs w:val="26"/>
        </w:rPr>
        <w:t>1.1. Антикоррупционная политика Публичного акционерного общества «Россети Волга» и дочерних обществ Публичного акционерного общества «Россети Волга» (далее – Антикоррупционная политика) - единый основополагающий документ, определяющий цели, задачи, принципы и мероприятия в области предупреждения и противодействия коррупции в ПАО «Россети Волга» (далее - Общество) и дочерних обществах ПАО «Россети Волга» (далее - ДО).</w:t>
      </w:r>
    </w:p>
    <w:p>
      <w:pPr>
        <w:pStyle w:val="1"/>
        <w:numPr>
          <w:ilvl w:val="0"/>
          <w:numId w:val="0"/>
        </w:numPr>
        <w:spacing w:after="0" w:line="240" w:lineRule="auto"/>
        <w:ind w:right="0" w:firstLine="709"/>
        <w:rPr>
          <w:b w:val="0"/>
          <w:sz w:val="26"/>
          <w:szCs w:val="26"/>
        </w:rPr>
      </w:pPr>
      <w:r>
        <w:rPr>
          <w:b w:val="0"/>
          <w:sz w:val="26"/>
          <w:szCs w:val="26"/>
        </w:rPr>
        <w:t xml:space="preserve">1.2. В соответствии с требованиям статьи 13.3. Федерального </w:t>
      </w:r>
      <w:hyperlink r:id="rId8" w:history="1">
        <w:r>
          <w:rPr>
            <w:b w:val="0"/>
            <w:sz w:val="26"/>
            <w:szCs w:val="26"/>
          </w:rPr>
          <w:t>закон</w:t>
        </w:r>
      </w:hyperlink>
      <w:r>
        <w:rPr>
          <w:b w:val="0"/>
          <w:sz w:val="26"/>
          <w:szCs w:val="26"/>
        </w:rPr>
        <w:t>а от 25.12.2008 № 273-ФЗ «О противодействии коррупции» (далее - Закон о противодействии коррупции), Антикоррупционная политика определяет  в Обществе и ДО Общества меры по предупреждению коррупции: определение подразделений или должностных лиц, ответственных за профилактику коррупционных и иных правонарушений; порядок сотрудничества с правоохранительными органами; разработка и внедрение стандартов и процедур, направленных на обеспечение добросовестной работы; принятие кодекса этики и служебного поведения работников; предотвращение и урегулирование конфликта интересов; недопущение составления неофициальной отчетности и использования поддельных документов.</w:t>
      </w:r>
    </w:p>
    <w:p>
      <w:pPr>
        <w:spacing w:after="0" w:line="240" w:lineRule="auto"/>
        <w:ind w:firstLine="709"/>
        <w:rPr>
          <w:sz w:val="26"/>
          <w:szCs w:val="26"/>
        </w:rPr>
      </w:pPr>
      <w:r>
        <w:rPr>
          <w:sz w:val="26"/>
          <w:szCs w:val="26"/>
        </w:rPr>
        <w:t>1.3. Общество и ДО Общества активно внедряют стандарты и процедуры, направленные на обеспечение добросовестной работы.</w:t>
      </w:r>
    </w:p>
    <w:p>
      <w:pPr>
        <w:spacing w:after="0" w:line="240" w:lineRule="auto"/>
        <w:ind w:firstLine="709"/>
        <w:rPr>
          <w:sz w:val="26"/>
          <w:szCs w:val="26"/>
        </w:rPr>
      </w:pPr>
      <w:r>
        <w:rPr>
          <w:sz w:val="26"/>
          <w:szCs w:val="26"/>
        </w:rPr>
        <w:t>1.4. Общество и ДО Общества следуют антикоррупционным стандартам, нацеленным на открытое, ответственное и честное осуществление деятельности, предусмотренной уставами Общества и ДО Общества, минимизацию коррупционных правонарушений в электросетевом комплексе, которые влияют на доверие потребителей, деловую репутацию Общества и ДО Общества.</w:t>
      </w:r>
    </w:p>
    <w:p>
      <w:pPr>
        <w:spacing w:after="0" w:line="240" w:lineRule="auto"/>
        <w:ind w:firstLine="709"/>
        <w:rPr>
          <w:sz w:val="26"/>
          <w:szCs w:val="26"/>
        </w:rPr>
      </w:pPr>
      <w:r>
        <w:rPr>
          <w:sz w:val="26"/>
          <w:szCs w:val="26"/>
        </w:rPr>
        <w:t>1.5. Перечень нормативных правовых актов Российской Федерации, на основе которых разработана Антикоррупционная политика Общества и ДО Общества находится в приложении 1, которое является неотъемлемой частью настоящей Антикоррупционной политики.</w:t>
      </w:r>
    </w:p>
    <w:p>
      <w:pPr>
        <w:spacing w:after="0" w:line="240" w:lineRule="auto"/>
        <w:ind w:firstLine="709"/>
        <w:rPr>
          <w:sz w:val="26"/>
          <w:szCs w:val="26"/>
        </w:rPr>
      </w:pPr>
      <w:r>
        <w:rPr>
          <w:sz w:val="26"/>
          <w:szCs w:val="26"/>
        </w:rPr>
        <w:t>1.6. Общество и ДО Общества обеспечивают публичность своих антикоррупционных мер, размещают на официальном сайте Общества и официальных сайтах ДО Общества документы и информацию по вопросам противодействия коррупции, в том числе, антикоррупционные политики и кодексы этики и служебного поведения работников Общества и ДО Общества.</w:t>
      </w:r>
    </w:p>
    <w:p>
      <w:pPr>
        <w:spacing w:after="0" w:line="240" w:lineRule="auto"/>
        <w:ind w:firstLine="709"/>
        <w:jc w:val="left"/>
        <w:rPr>
          <w:sz w:val="26"/>
          <w:szCs w:val="26"/>
        </w:rPr>
      </w:pPr>
    </w:p>
    <w:p>
      <w:pPr>
        <w:pStyle w:val="aa"/>
        <w:spacing w:after="0" w:line="240" w:lineRule="auto"/>
        <w:ind w:left="450" w:firstLine="0"/>
        <w:jc w:val="center"/>
        <w:rPr>
          <w:b/>
          <w:sz w:val="26"/>
          <w:szCs w:val="26"/>
        </w:rPr>
      </w:pPr>
      <w:r>
        <w:rPr>
          <w:b/>
          <w:sz w:val="26"/>
          <w:szCs w:val="26"/>
        </w:rPr>
        <w:t>2. Термины и определения</w:t>
      </w:r>
    </w:p>
    <w:p>
      <w:pPr>
        <w:spacing w:after="0" w:line="240" w:lineRule="auto"/>
        <w:ind w:firstLine="709"/>
        <w:rPr>
          <w:sz w:val="26"/>
          <w:szCs w:val="26"/>
        </w:rPr>
      </w:pPr>
      <w:r>
        <w:rPr>
          <w:sz w:val="26"/>
          <w:szCs w:val="26"/>
        </w:rPr>
        <w:t>2.1. Термины и определения, которые используются в настоящей Антикоррупционной политике размещены в приложении 2, которое является неотъемлемой частью настоящей Антикоррупционной политики.</w:t>
      </w:r>
    </w:p>
    <w:p>
      <w:pPr>
        <w:spacing w:after="0" w:line="240" w:lineRule="auto"/>
        <w:ind w:firstLine="709"/>
        <w:rPr>
          <w:sz w:val="26"/>
          <w:szCs w:val="26"/>
        </w:rPr>
      </w:pPr>
      <w:r>
        <w:rPr>
          <w:sz w:val="26"/>
          <w:szCs w:val="26"/>
        </w:rPr>
        <w:t>2.2. В случае возникновения противоречия между нормативным правовым актом Российской Федерации в области противодействия коррупции, в результате внесенных в него изменений, и определением термина или иным положением, данным в настоящей Антикоррупционной политике, применимым определением, нормой считать положения соответствующего нормативного правового акта Российской Федерации.</w:t>
      </w:r>
    </w:p>
    <w:p>
      <w:pPr>
        <w:ind w:left="710" w:firstLine="0"/>
        <w:rPr>
          <w:sz w:val="26"/>
          <w:szCs w:val="26"/>
        </w:rPr>
      </w:pPr>
    </w:p>
    <w:p>
      <w:pPr>
        <w:ind w:left="710" w:firstLine="0"/>
        <w:jc w:val="center"/>
        <w:rPr>
          <w:b/>
          <w:sz w:val="26"/>
          <w:szCs w:val="26"/>
        </w:rPr>
      </w:pPr>
      <w:r>
        <w:rPr>
          <w:b/>
          <w:sz w:val="26"/>
          <w:szCs w:val="26"/>
        </w:rPr>
        <w:t>3. Принципы, цели и задачи Антикоррупционной политики</w:t>
      </w:r>
    </w:p>
    <w:p>
      <w:pPr>
        <w:spacing w:after="0" w:line="240" w:lineRule="auto"/>
        <w:ind w:firstLine="709"/>
        <w:rPr>
          <w:b/>
          <w:sz w:val="26"/>
          <w:szCs w:val="26"/>
        </w:rPr>
      </w:pPr>
      <w:r>
        <w:rPr>
          <w:b/>
          <w:sz w:val="26"/>
          <w:szCs w:val="26"/>
        </w:rPr>
        <w:lastRenderedPageBreak/>
        <w:t>3.1.</w:t>
      </w:r>
      <w:r>
        <w:rPr>
          <w:rFonts w:eastAsia="Arial"/>
          <w:b/>
          <w:sz w:val="26"/>
          <w:szCs w:val="26"/>
        </w:rPr>
        <w:t xml:space="preserve"> </w:t>
      </w:r>
      <w:r>
        <w:rPr>
          <w:b/>
          <w:sz w:val="26"/>
          <w:szCs w:val="26"/>
        </w:rPr>
        <w:t xml:space="preserve">Принципы Антикоррупционной политики: </w:t>
      </w:r>
    </w:p>
    <w:p>
      <w:pPr>
        <w:spacing w:after="0" w:line="240" w:lineRule="auto"/>
        <w:ind w:firstLine="709"/>
        <w:rPr>
          <w:sz w:val="26"/>
          <w:szCs w:val="26"/>
        </w:rPr>
      </w:pPr>
      <w:r>
        <w:rPr>
          <w:b/>
          <w:sz w:val="26"/>
          <w:szCs w:val="26"/>
        </w:rPr>
        <w:t>-</w:t>
      </w:r>
      <w:r>
        <w:rPr>
          <w:sz w:val="26"/>
          <w:szCs w:val="26"/>
        </w:rPr>
        <w:t xml:space="preserve"> соответствие Антикоррупционной политики действующему законодательству в области противодействия коррупции и общепринятым нормам; </w:t>
      </w:r>
    </w:p>
    <w:p>
      <w:pPr>
        <w:spacing w:after="0" w:line="240" w:lineRule="auto"/>
        <w:ind w:firstLine="709"/>
        <w:rPr>
          <w:sz w:val="26"/>
          <w:szCs w:val="26"/>
        </w:rPr>
      </w:pPr>
      <w:r>
        <w:rPr>
          <w:b/>
          <w:sz w:val="26"/>
          <w:szCs w:val="26"/>
        </w:rPr>
        <w:t>-</w:t>
      </w:r>
      <w:r>
        <w:rPr>
          <w:sz w:val="26"/>
          <w:szCs w:val="26"/>
        </w:rPr>
        <w:t xml:space="preserve"> соблюдение законных прав и интересов заинтересованных лиц, работников Общества и ДО Общества, защита деловой репутации Общества и ДО Общества, партнеров, и иных заинтересованных лиц, режима конфиденциальности при осуществлении антикоррупционных мероприятий; </w:t>
      </w:r>
    </w:p>
    <w:p>
      <w:pPr>
        <w:spacing w:after="0" w:line="240" w:lineRule="auto"/>
        <w:ind w:firstLine="709"/>
        <w:rPr>
          <w:sz w:val="26"/>
          <w:szCs w:val="26"/>
        </w:rPr>
      </w:pPr>
      <w:r>
        <w:rPr>
          <w:sz w:val="26"/>
          <w:szCs w:val="26"/>
        </w:rPr>
        <w:t xml:space="preserve">- личный </w:t>
      </w:r>
      <w:r>
        <w:rPr>
          <w:sz w:val="26"/>
          <w:szCs w:val="26"/>
        </w:rPr>
        <w:tab/>
        <w:t xml:space="preserve">пример </w:t>
      </w:r>
      <w:r>
        <w:rPr>
          <w:sz w:val="26"/>
          <w:szCs w:val="26"/>
        </w:rPr>
        <w:tab/>
        <w:t xml:space="preserve">руководства при формировании культуры нетерпимости к коррупции и создании внутриорганизационной системы предупреждения (профилактики) и противодействия коррупции; </w:t>
      </w:r>
    </w:p>
    <w:p>
      <w:pPr>
        <w:spacing w:after="0" w:line="240" w:lineRule="auto"/>
        <w:ind w:firstLine="709"/>
        <w:rPr>
          <w:sz w:val="26"/>
          <w:szCs w:val="26"/>
        </w:rPr>
      </w:pPr>
      <w:r>
        <w:rPr>
          <w:sz w:val="26"/>
          <w:szCs w:val="26"/>
        </w:rPr>
        <w:t>- построение процесса управления рисками и внутреннего контроля по предупреждению и противодействию коррупции в рамках единой системы управления рисками и внутреннего контроля Общества и ДО Общества;</w:t>
      </w:r>
    </w:p>
    <w:p>
      <w:pPr>
        <w:spacing w:after="0" w:line="240" w:lineRule="auto"/>
        <w:ind w:firstLine="709"/>
        <w:rPr>
          <w:sz w:val="26"/>
          <w:szCs w:val="26"/>
        </w:rPr>
      </w:pPr>
      <w:r>
        <w:rPr>
          <w:sz w:val="26"/>
          <w:szCs w:val="26"/>
        </w:rPr>
        <w:t xml:space="preserve">- вовлеченность работников: информированность работников Общества и ДО Общества о положениях антикоррупционного законодательства и их активное участие в формировании и реализации антикоррупционных стандартов и процедур в Обществе и ДО Общества; </w:t>
      </w:r>
    </w:p>
    <w:p>
      <w:pPr>
        <w:spacing w:after="0" w:line="240" w:lineRule="auto"/>
        <w:ind w:firstLine="709"/>
        <w:rPr>
          <w:sz w:val="26"/>
          <w:szCs w:val="26"/>
        </w:rPr>
      </w:pPr>
      <w:r>
        <w:rPr>
          <w:sz w:val="26"/>
          <w:szCs w:val="26"/>
        </w:rPr>
        <w:t xml:space="preserve">- соразмерность антикоррупционных процедур величине возможного ущерба в случае реализации коррупционного риска; </w:t>
      </w:r>
    </w:p>
    <w:p>
      <w:pPr>
        <w:spacing w:after="0" w:line="240" w:lineRule="auto"/>
        <w:ind w:firstLine="709"/>
        <w:rPr>
          <w:sz w:val="26"/>
          <w:szCs w:val="26"/>
        </w:rPr>
      </w:pPr>
      <w:r>
        <w:rPr>
          <w:sz w:val="26"/>
          <w:szCs w:val="26"/>
        </w:rPr>
        <w:t xml:space="preserve">- эффективность антикоррупционных процедур: проведение антикоррупционных мероприятий, которые обеспечивают простоту реализации и приносят значимый результат; </w:t>
      </w:r>
    </w:p>
    <w:p>
      <w:pPr>
        <w:spacing w:after="0" w:line="240" w:lineRule="auto"/>
        <w:ind w:firstLine="709"/>
        <w:rPr>
          <w:sz w:val="26"/>
          <w:szCs w:val="26"/>
        </w:rPr>
      </w:pPr>
      <w:r>
        <w:rPr>
          <w:sz w:val="26"/>
          <w:szCs w:val="26"/>
        </w:rPr>
        <w:t xml:space="preserve">- ответственность и неотвратимость наказания для работников Общества и ДО Общества вне зависимости от занимаемой должности, стажа работы и иных условий, в случае совершения ими коррупционных правонарушений; </w:t>
      </w:r>
    </w:p>
    <w:p>
      <w:pPr>
        <w:spacing w:after="0" w:line="240" w:lineRule="auto"/>
        <w:ind w:firstLine="709"/>
        <w:rPr>
          <w:sz w:val="26"/>
          <w:szCs w:val="26"/>
        </w:rPr>
      </w:pPr>
      <w:r>
        <w:rPr>
          <w:sz w:val="26"/>
          <w:szCs w:val="26"/>
        </w:rPr>
        <w:t xml:space="preserve">- открытость в осуществлении деятельности, предусмотренной уставами </w:t>
      </w:r>
      <w:r>
        <w:rPr>
          <w:sz w:val="26"/>
          <w:szCs w:val="26"/>
        </w:rPr>
        <w:br/>
        <w:t xml:space="preserve">Общества и ДО Общества: информирование партнеров, контрагентов, и общественности о принятых в Обществе и ДО Общества антикоррупционных мерах; </w:t>
      </w:r>
    </w:p>
    <w:p>
      <w:pPr>
        <w:spacing w:after="0" w:line="240" w:lineRule="auto"/>
        <w:ind w:firstLine="709"/>
        <w:rPr>
          <w:sz w:val="26"/>
          <w:szCs w:val="26"/>
        </w:rPr>
      </w:pPr>
      <w:r>
        <w:rPr>
          <w:sz w:val="26"/>
          <w:szCs w:val="26"/>
        </w:rPr>
        <w:t xml:space="preserve">- постоянный контроль и регулярный мониторинг эффективности внедренных антикоррупционных процедур. </w:t>
      </w:r>
    </w:p>
    <w:p>
      <w:pPr>
        <w:pStyle w:val="3"/>
        <w:numPr>
          <w:ilvl w:val="0"/>
          <w:numId w:val="0"/>
        </w:numPr>
        <w:spacing w:after="0" w:line="240" w:lineRule="auto"/>
        <w:ind w:right="0" w:firstLine="709"/>
        <w:rPr>
          <w:sz w:val="26"/>
          <w:szCs w:val="26"/>
        </w:rPr>
      </w:pPr>
    </w:p>
    <w:p>
      <w:pPr>
        <w:pStyle w:val="3"/>
        <w:numPr>
          <w:ilvl w:val="0"/>
          <w:numId w:val="0"/>
        </w:numPr>
        <w:spacing w:after="0" w:line="240" w:lineRule="auto"/>
        <w:ind w:right="0" w:firstLine="709"/>
        <w:rPr>
          <w:sz w:val="26"/>
          <w:szCs w:val="26"/>
        </w:rPr>
      </w:pPr>
      <w:r>
        <w:rPr>
          <w:sz w:val="26"/>
          <w:szCs w:val="26"/>
        </w:rPr>
        <w:t xml:space="preserve">3.2. Цели Антикоррупционной политики </w:t>
      </w:r>
    </w:p>
    <w:p>
      <w:pPr>
        <w:spacing w:after="0" w:line="240" w:lineRule="auto"/>
        <w:ind w:firstLine="709"/>
        <w:rPr>
          <w:sz w:val="26"/>
          <w:szCs w:val="26"/>
        </w:rPr>
      </w:pPr>
      <w:r>
        <w:rPr>
          <w:sz w:val="26"/>
          <w:szCs w:val="26"/>
        </w:rPr>
        <w:t>Цель Антикоррупционной политики Общества и ДО Общества - единый подход к выполнению требований статьи 13.3. Закона о противодействии коррупции и иных нормативных правовых актов Российской Федерации в области противодействия коррупции, разработка и принятие мер по предупреждению и противодействию коррупции: выявление и последующее устранение причин коррупции (профилактика коррупции); выявление, предупреждение и пресечение коррупционных и иных правонарушений; минимизация и (или) ликвидация последствий коррупционных и иных правонарушений, снижение рисков  привлечения Общества и ДО Общества к ответственности, например, по статье 19.28 Кодекса Российской Федерации об административных правонарушениях (далее – КоАП), работников Общества и ДО Общества – по статье 290 Уголовного кодекса Российской Федерации (далее – УК РФ) «Получение взятки», 291 УК РФ «Дача взятки», 291.1 УК РФ «Посредничество во взяточничестве», а также иной ответственности, предусмотренной законодательством Российской Федерации за коррупционные правонарушения.</w:t>
      </w:r>
    </w:p>
    <w:p>
      <w:pPr>
        <w:spacing w:after="0" w:line="240" w:lineRule="auto"/>
        <w:ind w:firstLine="709"/>
        <w:rPr>
          <w:sz w:val="26"/>
          <w:szCs w:val="26"/>
        </w:rPr>
      </w:pPr>
      <w:r>
        <w:rPr>
          <w:sz w:val="26"/>
          <w:szCs w:val="26"/>
        </w:rPr>
        <w:lastRenderedPageBreak/>
        <w:t xml:space="preserve">Антикоррупционная политика Общества и ДО Общества направлена на реализацию требований Кодекса корпоративного управления Общества, в том числе, в части определения мер по формированию элементов корпоративной культуры, организационной структуры, правил и процедур, обеспечивающих недопущение коррупции, проведения оценки надежности процедур противодействия противоправным действиям, злоупотреблениям и коррупции, а также проверки соблюдения работниками Общества и ДО Общества положений законодательства Российской Федерации и локальных нормативных актов Общества и ДО Общества, касающихся конфиденциальной информации, противодействия коррупции, соблюдения требований Кодекса корпоративной этики и должностного поведения работников Общества и кодексов корпоративной этики </w:t>
      </w:r>
      <w:r>
        <w:rPr>
          <w:sz w:val="26"/>
        </w:rPr>
        <w:t>и должностного поведения работников</w:t>
      </w:r>
      <w:r>
        <w:rPr>
          <w:sz w:val="26"/>
          <w:szCs w:val="26"/>
        </w:rPr>
        <w:t xml:space="preserve"> ДО Общества. </w:t>
      </w:r>
    </w:p>
    <w:p>
      <w:pPr>
        <w:spacing w:after="0" w:line="240" w:lineRule="auto"/>
        <w:ind w:firstLine="709"/>
      </w:pPr>
    </w:p>
    <w:p>
      <w:pPr>
        <w:pStyle w:val="3"/>
        <w:numPr>
          <w:ilvl w:val="0"/>
          <w:numId w:val="0"/>
        </w:numPr>
        <w:spacing w:after="0" w:line="240" w:lineRule="auto"/>
        <w:ind w:right="0" w:firstLine="709"/>
        <w:rPr>
          <w:sz w:val="26"/>
          <w:szCs w:val="26"/>
        </w:rPr>
      </w:pPr>
      <w:r>
        <w:rPr>
          <w:sz w:val="26"/>
          <w:szCs w:val="26"/>
        </w:rPr>
        <w:t>3.3. Задачи Антикоррупционной политики:</w:t>
      </w:r>
    </w:p>
    <w:p>
      <w:pPr>
        <w:pStyle w:val="aa"/>
        <w:numPr>
          <w:ilvl w:val="2"/>
          <w:numId w:val="25"/>
        </w:numPr>
        <w:spacing w:after="0" w:line="240" w:lineRule="auto"/>
        <w:ind w:left="0" w:firstLine="709"/>
        <w:rPr>
          <w:sz w:val="26"/>
          <w:szCs w:val="26"/>
        </w:rPr>
      </w:pPr>
      <w:r>
        <w:rPr>
          <w:sz w:val="26"/>
          <w:szCs w:val="26"/>
        </w:rPr>
        <w:t xml:space="preserve">определение ключевых направлений по выполнению требований статьи 13.3. Закона о противодействии коррупции и иных нормативных правовых актов Российской Федерации в области противодействия коррупции; </w:t>
      </w:r>
    </w:p>
    <w:p>
      <w:pPr>
        <w:pStyle w:val="aa"/>
        <w:numPr>
          <w:ilvl w:val="2"/>
          <w:numId w:val="25"/>
        </w:numPr>
        <w:spacing w:after="0" w:line="240" w:lineRule="auto"/>
        <w:ind w:left="0" w:firstLine="709"/>
        <w:rPr>
          <w:sz w:val="26"/>
          <w:szCs w:val="26"/>
        </w:rPr>
      </w:pPr>
      <w:r>
        <w:rPr>
          <w:sz w:val="26"/>
          <w:szCs w:val="26"/>
        </w:rPr>
        <w:t xml:space="preserve">разработка и внедрение мероприятий по выполнению Национального плана противодействия коррупции, утвержденного соответствующим Указом Президента Российской Федерации, протокола Комиссии при Президенте Российской Федерации по вопросам стратегии развития топливно-энергетического комплекса и экологической безопасности от 10 июля 2013 г. № А-60-26-8; поручений Правительства Российской Федерации от 28 декабря 2011 г. № ВП-П13-9308 и от 5 марта 2012 г. № ВП-П24-1269 и иных поручений Правительства Российской Федерации и акционера в лице Российской Федерации, а также методических рекомендаций Минтруда России в области противодействия коррупции; </w:t>
      </w:r>
    </w:p>
    <w:p>
      <w:pPr>
        <w:pStyle w:val="aa"/>
        <w:numPr>
          <w:ilvl w:val="2"/>
          <w:numId w:val="25"/>
        </w:numPr>
        <w:spacing w:after="0" w:line="240" w:lineRule="auto"/>
        <w:ind w:left="0" w:firstLine="709"/>
        <w:rPr>
          <w:sz w:val="26"/>
          <w:szCs w:val="26"/>
        </w:rPr>
      </w:pPr>
      <w:r>
        <w:rPr>
          <w:sz w:val="26"/>
          <w:szCs w:val="26"/>
        </w:rPr>
        <w:t xml:space="preserve">разработка и внедрение эффективных механизмов реализации мер по профилактике и противодействию коррупции, включая план антикоррупционных мероприятий; </w:t>
      </w:r>
    </w:p>
    <w:p>
      <w:pPr>
        <w:pStyle w:val="aa"/>
        <w:numPr>
          <w:ilvl w:val="2"/>
          <w:numId w:val="25"/>
        </w:numPr>
        <w:spacing w:after="0" w:line="240" w:lineRule="auto"/>
        <w:ind w:left="0" w:firstLine="709"/>
        <w:rPr>
          <w:sz w:val="26"/>
          <w:szCs w:val="26"/>
        </w:rPr>
      </w:pPr>
      <w:r>
        <w:rPr>
          <w:sz w:val="26"/>
          <w:szCs w:val="26"/>
        </w:rPr>
        <w:t>выявление, оценка и описание коррупционных рисков, разработка процедур по их минимизации, осуществление мониторинга эффективности мер;</w:t>
      </w:r>
    </w:p>
    <w:p>
      <w:pPr>
        <w:pStyle w:val="aa"/>
        <w:numPr>
          <w:ilvl w:val="2"/>
          <w:numId w:val="25"/>
        </w:numPr>
        <w:spacing w:after="0" w:line="240" w:lineRule="auto"/>
        <w:ind w:left="0" w:firstLine="709"/>
        <w:rPr>
          <w:sz w:val="26"/>
          <w:szCs w:val="26"/>
        </w:rPr>
      </w:pPr>
      <w:r>
        <w:rPr>
          <w:sz w:val="26"/>
          <w:szCs w:val="26"/>
        </w:rPr>
        <w:t xml:space="preserve">формирование у работников Общества и ДО Общества ответственности за свои действия и поведение; </w:t>
      </w:r>
    </w:p>
    <w:p>
      <w:pPr>
        <w:pStyle w:val="aa"/>
        <w:numPr>
          <w:ilvl w:val="2"/>
          <w:numId w:val="25"/>
        </w:numPr>
        <w:spacing w:after="0" w:line="240" w:lineRule="auto"/>
        <w:ind w:left="0" w:firstLine="709"/>
        <w:rPr>
          <w:sz w:val="26"/>
          <w:szCs w:val="26"/>
        </w:rPr>
      </w:pPr>
      <w:r>
        <w:rPr>
          <w:sz w:val="26"/>
          <w:szCs w:val="26"/>
        </w:rPr>
        <w:t>формирование у членов органов управления и контроля Общества и органов управления и контроля ДО Общества, работников Общества и ДО Общества, партнеров и контрагентов ясного понимания позиции Общества и ДО Общества о неприятии коррупции в любых формах и проявлениях;</w:t>
      </w:r>
    </w:p>
    <w:p>
      <w:pPr>
        <w:pStyle w:val="aa"/>
        <w:numPr>
          <w:ilvl w:val="2"/>
          <w:numId w:val="25"/>
        </w:numPr>
        <w:spacing w:after="0" w:line="240" w:lineRule="auto"/>
        <w:ind w:left="0" w:firstLine="709"/>
        <w:rPr>
          <w:sz w:val="26"/>
          <w:szCs w:val="26"/>
        </w:rPr>
      </w:pPr>
      <w:r>
        <w:rPr>
          <w:sz w:val="26"/>
          <w:szCs w:val="26"/>
        </w:rPr>
        <w:t>минимизация рисков вовлечения работников Общества и ДО Общества в деятельность, которая связана с коррупционными правонарушениями.</w:t>
      </w:r>
    </w:p>
    <w:p>
      <w:pPr>
        <w:spacing w:after="0" w:line="240" w:lineRule="auto"/>
        <w:ind w:left="709" w:firstLine="0"/>
        <w:rPr>
          <w:sz w:val="26"/>
          <w:szCs w:val="26"/>
        </w:rPr>
      </w:pPr>
    </w:p>
    <w:p>
      <w:pPr>
        <w:pStyle w:val="3"/>
        <w:numPr>
          <w:ilvl w:val="0"/>
          <w:numId w:val="0"/>
        </w:numPr>
        <w:spacing w:after="0" w:line="240" w:lineRule="auto"/>
        <w:ind w:right="0" w:firstLine="709"/>
        <w:rPr>
          <w:sz w:val="26"/>
          <w:szCs w:val="26"/>
        </w:rPr>
      </w:pPr>
      <w:r>
        <w:rPr>
          <w:sz w:val="26"/>
          <w:szCs w:val="26"/>
        </w:rPr>
        <w:t>4. Основные меры по предупреждению коррупции в Обществе и ДО Общества:</w:t>
      </w:r>
    </w:p>
    <w:p>
      <w:pPr>
        <w:spacing w:after="0" w:line="240" w:lineRule="auto"/>
        <w:ind w:firstLine="709"/>
        <w:rPr>
          <w:sz w:val="26"/>
          <w:szCs w:val="26"/>
        </w:rPr>
      </w:pPr>
      <w:r>
        <w:rPr>
          <w:sz w:val="26"/>
          <w:szCs w:val="26"/>
        </w:rPr>
        <w:t xml:space="preserve">4.1. определение функций и задач структурных подразделений Общества и структурных подразделений ДО Общества, ответственных за профилактику коррупционных правонарушений, противодействие коррупции, комплаенс контроль;  </w:t>
      </w:r>
    </w:p>
    <w:p>
      <w:pPr>
        <w:spacing w:after="0" w:line="240" w:lineRule="auto"/>
        <w:ind w:firstLine="709"/>
        <w:rPr>
          <w:sz w:val="26"/>
          <w:szCs w:val="26"/>
        </w:rPr>
      </w:pPr>
      <w:r>
        <w:rPr>
          <w:sz w:val="26"/>
          <w:szCs w:val="26"/>
        </w:rPr>
        <w:t xml:space="preserve">4.2. разработка и внедрение комплекса стандартов и процедур, направленных на обеспечение добросовестной работы;  </w:t>
      </w:r>
    </w:p>
    <w:p>
      <w:pPr>
        <w:spacing w:after="0" w:line="240" w:lineRule="auto"/>
        <w:ind w:firstLine="709"/>
        <w:rPr>
          <w:sz w:val="26"/>
          <w:szCs w:val="26"/>
        </w:rPr>
      </w:pPr>
      <w:r>
        <w:rPr>
          <w:sz w:val="26"/>
          <w:szCs w:val="26"/>
        </w:rPr>
        <w:lastRenderedPageBreak/>
        <w:t xml:space="preserve">4.3. ознакомление работников Общества и ДО Общества с кодексами этики и должностного поведения работников Общества и ДО Общества; </w:t>
      </w:r>
    </w:p>
    <w:p>
      <w:pPr>
        <w:spacing w:after="0" w:line="240" w:lineRule="auto"/>
        <w:ind w:firstLine="709"/>
        <w:rPr>
          <w:sz w:val="26"/>
          <w:szCs w:val="26"/>
        </w:rPr>
      </w:pPr>
      <w:r>
        <w:rPr>
          <w:sz w:val="26"/>
          <w:szCs w:val="26"/>
        </w:rPr>
        <w:t xml:space="preserve">4.4. выявление и оценка коррупционных рисков в соответствии с локальными нормативными актами Общества и локальными нормативными актами ДО Общества;  </w:t>
      </w:r>
    </w:p>
    <w:p>
      <w:pPr>
        <w:spacing w:after="0" w:line="240" w:lineRule="auto"/>
        <w:ind w:firstLine="709"/>
        <w:rPr>
          <w:sz w:val="26"/>
          <w:szCs w:val="26"/>
        </w:rPr>
      </w:pPr>
      <w:r>
        <w:rPr>
          <w:sz w:val="26"/>
          <w:szCs w:val="26"/>
        </w:rPr>
        <w:t xml:space="preserve">4.5. разработка совместно с владельцами коррупционного риска процедур по минимизации выявленных коррупционных рисков; </w:t>
      </w:r>
    </w:p>
    <w:p>
      <w:pPr>
        <w:spacing w:after="0" w:line="240" w:lineRule="auto"/>
        <w:ind w:firstLine="709"/>
        <w:rPr>
          <w:sz w:val="26"/>
          <w:szCs w:val="26"/>
        </w:rPr>
      </w:pPr>
      <w:r>
        <w:rPr>
          <w:sz w:val="26"/>
          <w:szCs w:val="26"/>
        </w:rPr>
        <w:t xml:space="preserve">4.6. выявление и урегулирование конфликта интересов; </w:t>
      </w:r>
    </w:p>
    <w:p>
      <w:pPr>
        <w:spacing w:after="0" w:line="240" w:lineRule="auto"/>
        <w:ind w:firstLine="709"/>
        <w:rPr>
          <w:sz w:val="26"/>
          <w:szCs w:val="26"/>
        </w:rPr>
      </w:pPr>
      <w:r>
        <w:rPr>
          <w:sz w:val="26"/>
          <w:szCs w:val="26"/>
        </w:rPr>
        <w:t>4.7. разработка контрольных процедур по минимизации риска привлечения Общества или ДО Общества к ответственности по статье 19.28 КоАП;</w:t>
      </w:r>
    </w:p>
    <w:p>
      <w:pPr>
        <w:spacing w:after="0" w:line="240" w:lineRule="auto"/>
        <w:ind w:firstLine="709"/>
        <w:rPr>
          <w:sz w:val="26"/>
          <w:szCs w:val="26"/>
        </w:rPr>
      </w:pPr>
      <w:r>
        <w:rPr>
          <w:sz w:val="26"/>
          <w:szCs w:val="26"/>
        </w:rPr>
        <w:t xml:space="preserve">4.8. сотрудничество с правоохранительными органами в сфере противодействия коррупции, сообщение о выявленных правонарушениях, оказание помощи в проверках;  </w:t>
      </w:r>
    </w:p>
    <w:p>
      <w:pPr>
        <w:spacing w:after="0" w:line="240" w:lineRule="auto"/>
        <w:ind w:firstLine="709"/>
        <w:rPr>
          <w:sz w:val="26"/>
          <w:szCs w:val="26"/>
        </w:rPr>
      </w:pPr>
      <w:r>
        <w:rPr>
          <w:sz w:val="26"/>
          <w:szCs w:val="26"/>
        </w:rPr>
        <w:t xml:space="preserve">4.9. установление контрольных процедур в целях недопущения случаев неофициальной отчетности и использования поддельных документов. </w:t>
      </w:r>
    </w:p>
    <w:p>
      <w:pPr>
        <w:spacing w:after="0" w:line="240" w:lineRule="auto"/>
        <w:ind w:firstLine="709"/>
        <w:rPr>
          <w:sz w:val="26"/>
          <w:szCs w:val="26"/>
        </w:rPr>
      </w:pPr>
    </w:p>
    <w:p>
      <w:pPr>
        <w:pStyle w:val="3"/>
        <w:numPr>
          <w:ilvl w:val="0"/>
          <w:numId w:val="0"/>
        </w:numPr>
        <w:spacing w:after="0" w:line="240" w:lineRule="auto"/>
        <w:ind w:right="0" w:firstLine="709"/>
        <w:rPr>
          <w:sz w:val="26"/>
          <w:szCs w:val="26"/>
        </w:rPr>
      </w:pPr>
      <w:r>
        <w:rPr>
          <w:sz w:val="26"/>
          <w:szCs w:val="26"/>
        </w:rPr>
        <w:t xml:space="preserve">5. Лица, подпадающие под действие Антикоррупционной политики и их общие обязанности </w:t>
      </w:r>
    </w:p>
    <w:p>
      <w:pPr>
        <w:tabs>
          <w:tab w:val="center" w:pos="1341"/>
          <w:tab w:val="center" w:pos="2956"/>
          <w:tab w:val="center" w:pos="4194"/>
          <w:tab w:val="center" w:pos="5869"/>
          <w:tab w:val="center" w:pos="7505"/>
          <w:tab w:val="right" w:pos="9499"/>
        </w:tabs>
        <w:spacing w:after="0" w:line="240" w:lineRule="auto"/>
        <w:ind w:firstLine="709"/>
        <w:rPr>
          <w:sz w:val="26"/>
          <w:szCs w:val="26"/>
        </w:rPr>
      </w:pPr>
      <w:r>
        <w:rPr>
          <w:rFonts w:eastAsia="Calibri"/>
          <w:sz w:val="26"/>
          <w:szCs w:val="26"/>
        </w:rPr>
        <w:tab/>
        <w:t xml:space="preserve">5.1. </w:t>
      </w:r>
      <w:r>
        <w:rPr>
          <w:sz w:val="26"/>
          <w:szCs w:val="26"/>
        </w:rPr>
        <w:t xml:space="preserve">Лицами, </w:t>
      </w:r>
      <w:r>
        <w:rPr>
          <w:sz w:val="26"/>
          <w:szCs w:val="26"/>
        </w:rPr>
        <w:tab/>
        <w:t xml:space="preserve">подпадающим под </w:t>
      </w:r>
      <w:r>
        <w:rPr>
          <w:sz w:val="26"/>
          <w:szCs w:val="26"/>
        </w:rPr>
        <w:tab/>
        <w:t xml:space="preserve">действие настоящей Антикоррупционной политики, являются органы управления и контроля Общества и органы управления и контроля ДО Общества, работники Общества и ДО Общества, вне зависимости от занимаемой должности и выполняемых функций, а также партнеры и контрагенты Общества и/или ДО Общества, иные лица в силу взаимных обязательств между ними и Обществом и ДО Общества, в том числе, «антикоррупционных обязательств» и иных «антикоррупционных соглашений».  </w:t>
      </w:r>
    </w:p>
    <w:p>
      <w:pPr>
        <w:tabs>
          <w:tab w:val="center" w:pos="1341"/>
          <w:tab w:val="center" w:pos="2956"/>
          <w:tab w:val="center" w:pos="4194"/>
          <w:tab w:val="center" w:pos="5869"/>
          <w:tab w:val="center" w:pos="7505"/>
          <w:tab w:val="right" w:pos="9499"/>
        </w:tabs>
        <w:spacing w:after="0" w:line="240" w:lineRule="auto"/>
        <w:ind w:firstLine="709"/>
        <w:rPr>
          <w:sz w:val="26"/>
          <w:szCs w:val="26"/>
        </w:rPr>
      </w:pPr>
      <w:r>
        <w:rPr>
          <w:sz w:val="26"/>
          <w:szCs w:val="26"/>
        </w:rPr>
        <w:t>5.2. Общие обязанности органов управления и контроля Общества, органов управления и контроля ДО Общества, работников Общества и ДО Общества:</w:t>
      </w:r>
    </w:p>
    <w:p>
      <w:pPr>
        <w:spacing w:after="0" w:line="240" w:lineRule="auto"/>
        <w:ind w:firstLine="709"/>
        <w:rPr>
          <w:sz w:val="26"/>
          <w:szCs w:val="26"/>
        </w:rPr>
      </w:pPr>
      <w:r>
        <w:rPr>
          <w:sz w:val="26"/>
          <w:szCs w:val="26"/>
        </w:rPr>
        <w:t>5.2.1. Органы управления и контроля Общества, органы управления и контроля ДО Общества, работники Общества и ДО Общества обязаны:</w:t>
      </w:r>
    </w:p>
    <w:p>
      <w:pPr>
        <w:spacing w:after="0" w:line="240" w:lineRule="auto"/>
        <w:ind w:firstLine="709"/>
        <w:rPr>
          <w:sz w:val="26"/>
          <w:szCs w:val="26"/>
        </w:rPr>
      </w:pPr>
      <w:r>
        <w:rPr>
          <w:sz w:val="26"/>
          <w:szCs w:val="26"/>
        </w:rPr>
        <w:t>- воздерживаться от поведения, которое может быть истолковано окружающими, как готовность дать или получить взятку, предложить или обещать посредничество в передаче или получении взятки, в том числе от имени или в интересах Общества и/или ДО Общества;</w:t>
      </w:r>
    </w:p>
    <w:p>
      <w:pPr>
        <w:spacing w:after="0" w:line="240" w:lineRule="auto"/>
        <w:ind w:firstLine="540"/>
        <w:rPr>
          <w:sz w:val="26"/>
          <w:szCs w:val="26"/>
        </w:rPr>
      </w:pPr>
      <w:r>
        <w:rPr>
          <w:sz w:val="26"/>
          <w:szCs w:val="26"/>
        </w:rPr>
        <w:t>- воздерживаться от получения деловых подарков от партнеров и контрагентов Общества и/или ДО Общества, включая передачу деловых подарков другим работникам Общества и ДО Общества, за исключением получения работником деловых подарков в связи с протокольными мероприятиями, со служебными командировками, с другими официальными мероприятиями и иные случаи, установленные федеральными законами и иными нормативными правовыми актами, определяющими особенности правового положения и специфику трудовой деятельности работника.</w:t>
      </w:r>
    </w:p>
    <w:p>
      <w:pPr>
        <w:spacing w:after="0" w:line="240" w:lineRule="auto"/>
        <w:ind w:firstLine="709"/>
        <w:rPr>
          <w:sz w:val="26"/>
          <w:szCs w:val="26"/>
        </w:rPr>
      </w:pPr>
      <w:r>
        <w:rPr>
          <w:sz w:val="26"/>
          <w:szCs w:val="26"/>
        </w:rPr>
        <w:t xml:space="preserve">.  - информировать структурное подразделение Общества и/или </w:t>
      </w:r>
      <w:r>
        <w:rPr>
          <w:sz w:val="26"/>
        </w:rPr>
        <w:t>структурное подразделение</w:t>
      </w:r>
      <w:r>
        <w:rPr>
          <w:sz w:val="26"/>
          <w:szCs w:val="26"/>
        </w:rPr>
        <w:t xml:space="preserve"> ДО Общества, ответственное за профилактику коррупционных правонарушений, противодействие коррупции, комплаенс контроль о случаях склонения к совершению коррупционных правонарушений;</w:t>
      </w:r>
    </w:p>
    <w:p>
      <w:pPr>
        <w:spacing w:after="0" w:line="240" w:lineRule="auto"/>
        <w:ind w:firstLine="709"/>
        <w:rPr>
          <w:sz w:val="26"/>
          <w:szCs w:val="26"/>
        </w:rPr>
      </w:pPr>
      <w:r>
        <w:rPr>
          <w:sz w:val="26"/>
          <w:szCs w:val="26"/>
        </w:rPr>
        <w:t xml:space="preserve">- </w:t>
      </w:r>
      <w:r>
        <w:rPr>
          <w:sz w:val="26"/>
        </w:rPr>
        <w:t>информировать структурное подразделение</w:t>
      </w:r>
      <w:r>
        <w:rPr>
          <w:sz w:val="26"/>
          <w:szCs w:val="26"/>
        </w:rPr>
        <w:t xml:space="preserve"> Общества и/или </w:t>
      </w:r>
      <w:r>
        <w:rPr>
          <w:sz w:val="26"/>
        </w:rPr>
        <w:t>структурное подразделение</w:t>
      </w:r>
      <w:r>
        <w:rPr>
          <w:sz w:val="26"/>
          <w:szCs w:val="26"/>
        </w:rPr>
        <w:t xml:space="preserve"> ДО Общества, ответственное за профилактику коррупционных правонарушений, противодействие коррупции, комплаенс контроль о конфликте </w:t>
      </w:r>
      <w:r>
        <w:rPr>
          <w:sz w:val="26"/>
          <w:szCs w:val="26"/>
        </w:rPr>
        <w:lastRenderedPageBreak/>
        <w:t>интересов или риске конфликта интересов, о факте совершения коррупционного правонарушения другими работниками Общества и/или ДО Общества, партнерами, контрагентами и работниками контрагента Общества и/или ДО Общества или иными лицами.</w:t>
      </w:r>
    </w:p>
    <w:p>
      <w:pPr>
        <w:spacing w:after="0" w:line="240" w:lineRule="auto"/>
        <w:ind w:firstLine="709"/>
        <w:rPr>
          <w:sz w:val="26"/>
          <w:szCs w:val="26"/>
        </w:rPr>
      </w:pPr>
      <w:r>
        <w:rPr>
          <w:sz w:val="26"/>
          <w:szCs w:val="26"/>
        </w:rPr>
        <w:t xml:space="preserve">5.3. Партнеры и контрагенты Общества и ДО Общества проинформированы о том, что они: </w:t>
      </w:r>
    </w:p>
    <w:p>
      <w:pPr>
        <w:spacing w:after="0" w:line="240" w:lineRule="auto"/>
        <w:ind w:firstLine="709"/>
        <w:rPr>
          <w:sz w:val="26"/>
          <w:szCs w:val="26"/>
        </w:rPr>
      </w:pPr>
      <w:r>
        <w:rPr>
          <w:sz w:val="26"/>
          <w:szCs w:val="26"/>
        </w:rPr>
        <w:t>- выполняют требования антикоррупционной оговорки, иных антикоррупционных обязательств и соглашений, содержащихся в договорах, заключаемых между Обществом или ДО Общества и партнерами, контрагентами Общества или ДО Общества;</w:t>
      </w:r>
    </w:p>
    <w:p>
      <w:pPr>
        <w:spacing w:after="0" w:line="240" w:lineRule="auto"/>
        <w:ind w:firstLine="709"/>
        <w:rPr>
          <w:sz w:val="26"/>
          <w:szCs w:val="26"/>
        </w:rPr>
      </w:pPr>
      <w:r>
        <w:rPr>
          <w:sz w:val="26"/>
          <w:szCs w:val="26"/>
        </w:rPr>
        <w:t>- соблюдают Антикоррупционный стандарт закупочной деятельности, являющийся приложением к Единому стандарту закупок ПАО «Россети» (Положение о закупке), предоставлять требуемые Обществу и ДО Общества сведения и документы (информацию в отношении всей цепочки собственников до физического лица, согласия на обработку персональных данных и иные сведения);</w:t>
      </w:r>
    </w:p>
    <w:p>
      <w:pPr>
        <w:spacing w:after="0" w:line="240" w:lineRule="auto"/>
        <w:ind w:firstLine="709"/>
        <w:rPr>
          <w:sz w:val="26"/>
          <w:szCs w:val="26"/>
        </w:rPr>
      </w:pPr>
      <w:r>
        <w:rPr>
          <w:sz w:val="26"/>
          <w:szCs w:val="26"/>
        </w:rPr>
        <w:t>- воздерживаются от совершения или участия в совершении коррупционных правонарушений, демонстрировать поведение, которое может быть истолковано, как готовность дать или получить взятку, быть посредником в передаче или получении взятки.</w:t>
      </w:r>
    </w:p>
    <w:p>
      <w:pPr>
        <w:spacing w:after="0" w:line="240" w:lineRule="auto"/>
        <w:ind w:firstLine="709"/>
        <w:rPr>
          <w:sz w:val="26"/>
          <w:szCs w:val="26"/>
        </w:rPr>
      </w:pPr>
      <w:r>
        <w:rPr>
          <w:sz w:val="26"/>
          <w:szCs w:val="26"/>
        </w:rPr>
        <w:t>5.4. Общество и ДО Общества рекомендует партнерам и контрагентам Общества и ДО Общества, в случае склонения к даче или получению взятки, а также посредничеству в передаче или получению взятки сообщить в Общество или ДО Общества.</w:t>
      </w:r>
    </w:p>
    <w:p>
      <w:pPr>
        <w:spacing w:after="0" w:line="240" w:lineRule="auto"/>
        <w:ind w:firstLine="709"/>
        <w:rPr>
          <w:sz w:val="26"/>
          <w:szCs w:val="26"/>
        </w:rPr>
      </w:pPr>
      <w:r>
        <w:rPr>
          <w:sz w:val="26"/>
          <w:szCs w:val="26"/>
        </w:rPr>
        <w:t>5.5 Общество и ДО Общества рекомендует партнерам и контрагентам воздерживаться от дарения деловых подарков органам управления Общества и органам управления ДО Общества, работникам Общества и ДО Общества.</w:t>
      </w:r>
    </w:p>
    <w:p>
      <w:pPr>
        <w:pStyle w:val="1"/>
        <w:numPr>
          <w:ilvl w:val="0"/>
          <w:numId w:val="0"/>
        </w:numPr>
        <w:spacing w:after="0" w:line="240" w:lineRule="auto"/>
        <w:ind w:right="0" w:firstLine="709"/>
        <w:rPr>
          <w:sz w:val="26"/>
          <w:szCs w:val="26"/>
        </w:rPr>
      </w:pPr>
    </w:p>
    <w:p>
      <w:pPr>
        <w:pStyle w:val="1"/>
        <w:numPr>
          <w:ilvl w:val="0"/>
          <w:numId w:val="0"/>
        </w:numPr>
        <w:spacing w:after="0" w:line="240" w:lineRule="auto"/>
        <w:ind w:right="0" w:firstLine="709"/>
        <w:rPr>
          <w:sz w:val="26"/>
          <w:szCs w:val="26"/>
        </w:rPr>
      </w:pPr>
      <w:r>
        <w:rPr>
          <w:sz w:val="26"/>
          <w:szCs w:val="26"/>
        </w:rPr>
        <w:t xml:space="preserve">6. Механизм реализации Антикоррупционной политики </w:t>
      </w:r>
    </w:p>
    <w:p>
      <w:pPr>
        <w:spacing w:after="0" w:line="240" w:lineRule="auto"/>
        <w:ind w:firstLine="709"/>
        <w:rPr>
          <w:sz w:val="26"/>
          <w:szCs w:val="26"/>
        </w:rPr>
      </w:pPr>
      <w:r>
        <w:rPr>
          <w:b/>
          <w:sz w:val="26"/>
          <w:szCs w:val="26"/>
        </w:rPr>
        <w:t>6.1.</w:t>
      </w:r>
      <w:r>
        <w:rPr>
          <w:rFonts w:eastAsia="Arial"/>
          <w:b/>
          <w:sz w:val="26"/>
          <w:szCs w:val="26"/>
        </w:rPr>
        <w:t xml:space="preserve"> </w:t>
      </w:r>
      <w:r>
        <w:rPr>
          <w:b/>
          <w:sz w:val="26"/>
          <w:szCs w:val="26"/>
        </w:rPr>
        <w:t xml:space="preserve">Определение функций и задач подразделений и должностных лиц, ответственных за профилактику коррупционных правонарушений и предупреждение коррупции </w:t>
      </w:r>
    </w:p>
    <w:p>
      <w:pPr>
        <w:spacing w:after="0" w:line="240" w:lineRule="auto"/>
        <w:ind w:firstLine="709"/>
        <w:rPr>
          <w:sz w:val="26"/>
          <w:szCs w:val="26"/>
        </w:rPr>
      </w:pPr>
      <w:r>
        <w:rPr>
          <w:sz w:val="26"/>
          <w:szCs w:val="26"/>
        </w:rPr>
        <w:t>6.1.1.</w:t>
      </w:r>
      <w:r>
        <w:rPr>
          <w:rFonts w:eastAsia="Arial"/>
          <w:sz w:val="26"/>
          <w:szCs w:val="26"/>
        </w:rPr>
        <w:t xml:space="preserve"> </w:t>
      </w:r>
      <w:r>
        <w:rPr>
          <w:sz w:val="26"/>
          <w:szCs w:val="26"/>
        </w:rPr>
        <w:t>Совет директоров Общества и советы директоров ДО Общества,  исполнительные органы Общества, в соответствии с Уставом ПАО «Россети», и единоличные исполнительные органы ДО Общества, согласно соответствующим уставам ДО Общества, заместитель Генерального директора Общества по безопасности, подразделение Общества и структурные подразделения ДО Общества, ответственные за профилактику коррупционных правонарушений, противодействие коррупции, комплаенс контроль обеспечивают соблюдение работниками Общества и ДО Общества основополагающих принципов, задач и требований настоящей Антикоррупционной политики в Обществе и ДО Общества и осуществляют контроль эффективности мероприятий Антикоррупционной политики.</w:t>
      </w:r>
    </w:p>
    <w:p>
      <w:pPr>
        <w:spacing w:after="0" w:line="240" w:lineRule="auto"/>
        <w:ind w:firstLine="709"/>
        <w:rPr>
          <w:sz w:val="26"/>
          <w:szCs w:val="26"/>
        </w:rPr>
      </w:pPr>
      <w:r>
        <w:rPr>
          <w:sz w:val="26"/>
          <w:szCs w:val="26"/>
        </w:rPr>
        <w:t>6.1.2.</w:t>
      </w:r>
      <w:r>
        <w:rPr>
          <w:rFonts w:eastAsia="Arial"/>
          <w:sz w:val="26"/>
          <w:szCs w:val="26"/>
        </w:rPr>
        <w:t xml:space="preserve"> </w:t>
      </w:r>
      <w:r>
        <w:rPr>
          <w:sz w:val="26"/>
          <w:szCs w:val="26"/>
        </w:rPr>
        <w:t xml:space="preserve"> Совет директоров Общества и советы директоров ДО Общества:</w:t>
      </w:r>
    </w:p>
    <w:p>
      <w:pPr>
        <w:spacing w:after="0" w:line="240" w:lineRule="auto"/>
        <w:ind w:firstLine="0"/>
        <w:rPr>
          <w:sz w:val="26"/>
          <w:szCs w:val="26"/>
        </w:rPr>
      </w:pPr>
      <w:r>
        <w:rPr>
          <w:sz w:val="26"/>
          <w:szCs w:val="26"/>
        </w:rPr>
        <w:t xml:space="preserve">         - определяют </w:t>
      </w:r>
      <w:r>
        <w:rPr>
          <w:sz w:val="26"/>
          <w:szCs w:val="26"/>
        </w:rPr>
        <w:tab/>
        <w:t>ключевые стратегические направления Антикоррупционной политики. Совет директоров утверждает Антикоррупционную политику Общества, ДО Общества присоединяются к Антикоррупционной политике Общества через решение советов директоров ДО Общества;</w:t>
      </w:r>
    </w:p>
    <w:p>
      <w:pPr>
        <w:spacing w:after="0" w:line="240" w:lineRule="auto"/>
        <w:ind w:firstLine="0"/>
        <w:rPr>
          <w:sz w:val="26"/>
          <w:szCs w:val="26"/>
        </w:rPr>
      </w:pPr>
      <w:r>
        <w:rPr>
          <w:sz w:val="26"/>
          <w:szCs w:val="26"/>
        </w:rPr>
        <w:t xml:space="preserve">           -  контролируют результаты внедрения и применения Антикоррупционной политики;</w:t>
      </w:r>
    </w:p>
    <w:p>
      <w:pPr>
        <w:spacing w:after="0" w:line="240" w:lineRule="auto"/>
        <w:ind w:firstLine="709"/>
        <w:rPr>
          <w:sz w:val="26"/>
          <w:szCs w:val="26"/>
        </w:rPr>
      </w:pPr>
      <w:r>
        <w:rPr>
          <w:sz w:val="26"/>
          <w:szCs w:val="26"/>
        </w:rPr>
        <w:lastRenderedPageBreak/>
        <w:t>- осуществляют общий контроль за внедрением, дисциплиной исполнения и операционной эффективностью мероприятий Антикоррупционной политики.</w:t>
      </w:r>
    </w:p>
    <w:p>
      <w:pPr>
        <w:spacing w:after="0" w:line="240" w:lineRule="auto"/>
        <w:ind w:firstLine="709"/>
        <w:rPr>
          <w:sz w:val="26"/>
          <w:szCs w:val="26"/>
        </w:rPr>
      </w:pPr>
      <w:r>
        <w:rPr>
          <w:sz w:val="26"/>
          <w:szCs w:val="26"/>
        </w:rPr>
        <w:t>6.1.3. Исполнительные органы Общества и единоличные исполнительные органы ДО Общества:</w:t>
      </w:r>
    </w:p>
    <w:p>
      <w:pPr>
        <w:spacing w:after="0" w:line="240" w:lineRule="auto"/>
        <w:ind w:firstLine="709"/>
        <w:rPr>
          <w:sz w:val="26"/>
          <w:szCs w:val="26"/>
        </w:rPr>
      </w:pPr>
      <w:r>
        <w:rPr>
          <w:sz w:val="26"/>
          <w:szCs w:val="26"/>
        </w:rPr>
        <w:t>- отвечают за организацию всех мероприятий, направленных на реализацию принципов и требований Антикоррупционной политики, включая назначение должностных лиц Общества и ДО Общества, ответственных за реализацию антикоррупционной политики в группе компаний «Россети», профилактику коррупционных правонарушений, противодействие коррупции, комплаенс контроль;</w:t>
      </w:r>
    </w:p>
    <w:p>
      <w:pPr>
        <w:spacing w:after="0" w:line="240" w:lineRule="auto"/>
        <w:ind w:firstLine="709"/>
        <w:rPr>
          <w:sz w:val="26"/>
          <w:szCs w:val="26"/>
        </w:rPr>
      </w:pPr>
      <w:r>
        <w:rPr>
          <w:sz w:val="26"/>
          <w:szCs w:val="26"/>
        </w:rPr>
        <w:t>- наделяют подразделение Общества и структурные подразделения ДО Общества, ответственные за профилактику коррупционных правонарушений, противодействие коррупции, комплаенс контроль полномочиями, достаточными для проведения антикоррупционных мероприятий в Обществе и ДО Общества, в том числе, в отношении лиц, занимающих руководящие должности в Обществе и ДО Общества, обеспечивают необходимыми кадровыми и техническими ресурсами;</w:t>
      </w:r>
    </w:p>
    <w:p>
      <w:pPr>
        <w:spacing w:after="0" w:line="240" w:lineRule="auto"/>
        <w:ind w:firstLine="709"/>
        <w:rPr>
          <w:sz w:val="26"/>
          <w:szCs w:val="26"/>
        </w:rPr>
      </w:pPr>
      <w:r>
        <w:rPr>
          <w:sz w:val="26"/>
          <w:szCs w:val="26"/>
        </w:rPr>
        <w:t>- утверждают реестр коррупционных рисков, перечень владельцев коррупционных рисков, рассматривают отчет о минимизации коррупционных рисков;</w:t>
      </w:r>
    </w:p>
    <w:p>
      <w:pPr>
        <w:spacing w:after="0" w:line="240" w:lineRule="auto"/>
        <w:ind w:firstLine="709"/>
        <w:rPr>
          <w:sz w:val="26"/>
          <w:szCs w:val="26"/>
        </w:rPr>
      </w:pPr>
      <w:r>
        <w:rPr>
          <w:sz w:val="26"/>
          <w:szCs w:val="26"/>
        </w:rPr>
        <w:t>- обеспечивают ежегодное рассмотрение Советом директоров Общества и советами директоров ДО Общества отчетов о соблюдении настоящей Антикоррупционной политики и отчетов о соблюдении антикоррупционных политик ДО Общества (отчет о результатах Антикоррупционного мониторинга).</w:t>
      </w:r>
    </w:p>
    <w:p>
      <w:pPr>
        <w:spacing w:after="0" w:line="240" w:lineRule="auto"/>
        <w:ind w:firstLine="709"/>
        <w:rPr>
          <w:sz w:val="26"/>
          <w:szCs w:val="26"/>
        </w:rPr>
      </w:pPr>
      <w:r>
        <w:rPr>
          <w:sz w:val="26"/>
          <w:szCs w:val="26"/>
        </w:rPr>
        <w:t>6.1.4. Структурное подразделение Общества, ответственное за профилактику коррупционных правонарушений, противодействие коррупции, в соответствии со Стратегией электросетевого комплекса Российской Федерации является центром координации и контроля деятельности ДО Общества в области предупреждения и противодействия коррупции.</w:t>
      </w:r>
    </w:p>
    <w:p>
      <w:pPr>
        <w:spacing w:after="0" w:line="240" w:lineRule="auto"/>
        <w:ind w:firstLine="709"/>
        <w:rPr>
          <w:sz w:val="26"/>
          <w:szCs w:val="26"/>
        </w:rPr>
      </w:pPr>
      <w:r>
        <w:rPr>
          <w:sz w:val="26"/>
          <w:szCs w:val="26"/>
        </w:rPr>
        <w:t>6.1.5.</w:t>
      </w:r>
      <w:r>
        <w:rPr>
          <w:rFonts w:eastAsia="Arial"/>
          <w:sz w:val="26"/>
          <w:szCs w:val="26"/>
        </w:rPr>
        <w:t xml:space="preserve"> </w:t>
      </w:r>
      <w:r>
        <w:rPr>
          <w:sz w:val="26"/>
          <w:szCs w:val="26"/>
        </w:rPr>
        <w:t>Структурное подразделение Общества и ДО Общества, ответственное за профилактику коррупционных правонарушений, противодействие коррупции, комплаенс контроль принимает участие в проводимом в ПАО «Россети» ежегодном семинаре-совещании по вопросам совершенствования антикоррупционной деятельности в группе компаний «Россети».</w:t>
      </w:r>
    </w:p>
    <w:p>
      <w:pPr>
        <w:spacing w:after="0" w:line="240" w:lineRule="auto"/>
        <w:ind w:firstLine="709"/>
        <w:rPr>
          <w:sz w:val="26"/>
          <w:szCs w:val="26"/>
        </w:rPr>
      </w:pPr>
      <w:r>
        <w:rPr>
          <w:sz w:val="26"/>
          <w:szCs w:val="26"/>
        </w:rPr>
        <w:t>6.1.6.</w:t>
      </w:r>
      <w:r>
        <w:rPr>
          <w:rFonts w:eastAsia="Arial"/>
          <w:sz w:val="26"/>
          <w:szCs w:val="26"/>
        </w:rPr>
        <w:t xml:space="preserve"> </w:t>
      </w:r>
      <w:r>
        <w:rPr>
          <w:sz w:val="26"/>
          <w:szCs w:val="26"/>
        </w:rPr>
        <w:t>Структурные подразделения Общества и ДО Общества, ответственные за профилактику коррупционных правонарушений, противодействие коррупции, комплаенс контроль:</w:t>
      </w:r>
    </w:p>
    <w:p>
      <w:pPr>
        <w:spacing w:after="0" w:line="240" w:lineRule="auto"/>
        <w:ind w:firstLine="709"/>
        <w:rPr>
          <w:sz w:val="26"/>
          <w:szCs w:val="26"/>
        </w:rPr>
      </w:pPr>
      <w:r>
        <w:rPr>
          <w:sz w:val="26"/>
          <w:szCs w:val="26"/>
        </w:rPr>
        <w:t>- формируют и внедряют в Обществе и ДО Общества единую методологию в области реализации антикоррупционной политики, направленную на предупреждение, выявление и пресечение коррупционных правонарушений, а также минимизацию коррупционных и репутационных рисков;</w:t>
      </w:r>
    </w:p>
    <w:p>
      <w:pPr>
        <w:spacing w:after="0" w:line="240" w:lineRule="auto"/>
        <w:ind w:firstLine="709"/>
        <w:rPr>
          <w:sz w:val="26"/>
          <w:szCs w:val="26"/>
        </w:rPr>
      </w:pPr>
      <w:r>
        <w:rPr>
          <w:sz w:val="26"/>
          <w:szCs w:val="26"/>
        </w:rPr>
        <w:t xml:space="preserve">- проводят мероприятия, направленные на реализацию принципов и требований Антикоррупционной политики; </w:t>
      </w:r>
    </w:p>
    <w:p>
      <w:pPr>
        <w:spacing w:after="0" w:line="240" w:lineRule="auto"/>
        <w:ind w:firstLine="709"/>
        <w:rPr>
          <w:sz w:val="26"/>
          <w:szCs w:val="26"/>
        </w:rPr>
      </w:pPr>
      <w:r>
        <w:rPr>
          <w:sz w:val="26"/>
          <w:szCs w:val="26"/>
        </w:rPr>
        <w:t>- разрабатывают, пересматривают план антикоррупционных мероприятий;</w:t>
      </w:r>
    </w:p>
    <w:p>
      <w:pPr>
        <w:spacing w:after="0" w:line="240" w:lineRule="auto"/>
        <w:ind w:firstLine="709"/>
        <w:rPr>
          <w:sz w:val="26"/>
          <w:szCs w:val="26"/>
        </w:rPr>
      </w:pPr>
      <w:r>
        <w:rPr>
          <w:sz w:val="26"/>
          <w:szCs w:val="26"/>
        </w:rPr>
        <w:t>- осуществляют комплаенс контроль деятельности Общества и ДО Общества в области противодействия коррупции;</w:t>
      </w:r>
    </w:p>
    <w:p>
      <w:pPr>
        <w:spacing w:after="0" w:line="240" w:lineRule="auto"/>
        <w:ind w:firstLine="709"/>
        <w:rPr>
          <w:sz w:val="26"/>
          <w:szCs w:val="26"/>
        </w:rPr>
      </w:pPr>
      <w:r>
        <w:rPr>
          <w:sz w:val="26"/>
          <w:szCs w:val="26"/>
        </w:rPr>
        <w:t>- проводят контрольные мероприятия, направленные на выявление коррупционных и иных правонарушений;</w:t>
      </w:r>
    </w:p>
    <w:p>
      <w:pPr>
        <w:spacing w:after="0" w:line="240" w:lineRule="auto"/>
        <w:ind w:firstLine="709"/>
        <w:rPr>
          <w:sz w:val="26"/>
          <w:szCs w:val="26"/>
        </w:rPr>
      </w:pPr>
      <w:r>
        <w:rPr>
          <w:sz w:val="26"/>
          <w:szCs w:val="26"/>
        </w:rPr>
        <w:t>- осуществляют антикоррупционный контроль закупочной деятельности Общества и ДО Общества;</w:t>
      </w:r>
    </w:p>
    <w:p>
      <w:pPr>
        <w:spacing w:after="0" w:line="240" w:lineRule="auto"/>
        <w:ind w:firstLine="709"/>
        <w:rPr>
          <w:sz w:val="26"/>
          <w:szCs w:val="26"/>
        </w:rPr>
      </w:pPr>
      <w:r>
        <w:rPr>
          <w:sz w:val="26"/>
          <w:szCs w:val="26"/>
        </w:rPr>
        <w:lastRenderedPageBreak/>
        <w:t>- организуют прием и рассмотрение поступивших по горячей линии обращений заявителей (работников, контрагентов Общества и ДО Общества, иных физических и юридических лиц) о возможных фактах коррупции и мошенничества;</w:t>
      </w:r>
    </w:p>
    <w:p>
      <w:pPr>
        <w:spacing w:after="0" w:line="240" w:lineRule="auto"/>
        <w:ind w:firstLine="709"/>
        <w:rPr>
          <w:sz w:val="26"/>
          <w:szCs w:val="26"/>
        </w:rPr>
      </w:pPr>
      <w:r>
        <w:rPr>
          <w:sz w:val="26"/>
          <w:szCs w:val="26"/>
        </w:rPr>
        <w:t>- организуют проведение в Обществе и ДО Общества мероприятий по управлению конфликтом интересов, внутренними этическими требованиями, в том числе:</w:t>
      </w:r>
    </w:p>
    <w:p>
      <w:pPr>
        <w:spacing w:after="0" w:line="240" w:lineRule="auto"/>
        <w:ind w:firstLine="709"/>
        <w:rPr>
          <w:sz w:val="26"/>
          <w:szCs w:val="26"/>
        </w:rPr>
      </w:pPr>
      <w:r>
        <w:rPr>
          <w:sz w:val="26"/>
          <w:szCs w:val="26"/>
        </w:rPr>
        <w:t>- организуют заполнение и рассмотрение деклараций о конфликте интересов;</w:t>
      </w:r>
    </w:p>
    <w:p>
      <w:pPr>
        <w:spacing w:after="0" w:line="240" w:lineRule="auto"/>
        <w:ind w:firstLine="709"/>
        <w:rPr>
          <w:sz w:val="26"/>
          <w:szCs w:val="26"/>
        </w:rPr>
      </w:pPr>
      <w:r>
        <w:rPr>
          <w:sz w:val="26"/>
          <w:szCs w:val="26"/>
        </w:rPr>
        <w:t>- организуют проверку сведений об имуществе, доходах и обязательствах имущественного характера лиц, определенных локальными нормативными актами Общества и локальными нормативными актами ДО Общества по предоставлению таких сведений, их супруги (супруга) и несовершеннолетних детей, на предмет достоверности, выявления признаков аффилированности, конфликта интересов, предконфликтной ситуации и иных злоупотреблений, связанных с занимаемыми в Обществе должностями;</w:t>
      </w:r>
    </w:p>
    <w:p>
      <w:pPr>
        <w:spacing w:after="0" w:line="240" w:lineRule="auto"/>
        <w:ind w:firstLine="709"/>
        <w:rPr>
          <w:sz w:val="26"/>
          <w:szCs w:val="26"/>
        </w:rPr>
      </w:pPr>
      <w:r>
        <w:rPr>
          <w:sz w:val="26"/>
          <w:szCs w:val="26"/>
        </w:rPr>
        <w:t>- организуют проведение проверок принимаемых в Общество и ДО Общества работников на предмет достоверности представленных при приеме на работу документов и наличия в отношении них сведений компрометирующего характера;</w:t>
      </w:r>
    </w:p>
    <w:p>
      <w:pPr>
        <w:spacing w:after="0" w:line="240" w:lineRule="auto"/>
        <w:ind w:firstLine="709"/>
        <w:rPr>
          <w:sz w:val="26"/>
          <w:szCs w:val="26"/>
        </w:rPr>
      </w:pPr>
      <w:r>
        <w:rPr>
          <w:sz w:val="26"/>
          <w:szCs w:val="26"/>
        </w:rPr>
        <w:t>- организуют обучающие мероприятия по вопросам профилактики и противодействия коррупции, а также индивидуальное консультирование работников;</w:t>
      </w:r>
    </w:p>
    <w:p>
      <w:pPr>
        <w:spacing w:after="0" w:line="240" w:lineRule="auto"/>
        <w:ind w:firstLine="709"/>
        <w:rPr>
          <w:sz w:val="26"/>
          <w:szCs w:val="26"/>
        </w:rPr>
      </w:pPr>
      <w:r>
        <w:rPr>
          <w:sz w:val="26"/>
          <w:szCs w:val="26"/>
        </w:rPr>
        <w:t>- организуют повышение эффективности информационно-пропагандистских и просветительских мер, направленных на создание в обществе атмосферы нетерпимости к коррупционным правонарушениям;</w:t>
      </w:r>
    </w:p>
    <w:p>
      <w:pPr>
        <w:spacing w:after="0" w:line="240" w:lineRule="auto"/>
        <w:ind w:firstLine="709"/>
        <w:rPr>
          <w:sz w:val="26"/>
          <w:szCs w:val="26"/>
        </w:rPr>
      </w:pPr>
      <w:r>
        <w:rPr>
          <w:sz w:val="26"/>
          <w:szCs w:val="26"/>
        </w:rPr>
        <w:t xml:space="preserve">- оказывают </w:t>
      </w:r>
      <w:r>
        <w:rPr>
          <w:sz w:val="26"/>
          <w:szCs w:val="26"/>
        </w:rPr>
        <w:tab/>
        <w:t xml:space="preserve">содействие </w:t>
      </w:r>
      <w:r>
        <w:rPr>
          <w:sz w:val="26"/>
          <w:szCs w:val="26"/>
        </w:rPr>
        <w:tab/>
        <w:t xml:space="preserve">уполномоченным представителям контрольно-надзорных и правоохранительных органов Российской Федерации при проведении ими инспекционных проверок </w:t>
      </w:r>
      <w:r>
        <w:rPr>
          <w:sz w:val="26"/>
          <w:szCs w:val="26"/>
        </w:rPr>
        <w:tab/>
        <w:t>деятельности Общества и/или ДО Общества по вопросам предупреждения и противодействия коррупции;</w:t>
      </w:r>
    </w:p>
    <w:p>
      <w:pPr>
        <w:spacing w:after="0" w:line="240" w:lineRule="auto"/>
        <w:ind w:firstLine="709"/>
        <w:rPr>
          <w:sz w:val="26"/>
          <w:szCs w:val="26"/>
        </w:rPr>
      </w:pPr>
      <w:r>
        <w:rPr>
          <w:sz w:val="26"/>
          <w:szCs w:val="26"/>
        </w:rPr>
        <w:t>- оказывают содействие уполномоченным представителям правоохранительных органов Российской Федерации при проведении мероприятий по пресечению или расследованию коррупционных преступлений, включая оперативно-розыскные мероприятия;</w:t>
      </w:r>
    </w:p>
    <w:p>
      <w:pPr>
        <w:spacing w:after="0" w:line="240" w:lineRule="auto"/>
        <w:ind w:firstLine="709"/>
        <w:rPr>
          <w:sz w:val="26"/>
          <w:szCs w:val="26"/>
        </w:rPr>
      </w:pPr>
      <w:r>
        <w:rPr>
          <w:sz w:val="26"/>
          <w:szCs w:val="26"/>
        </w:rPr>
        <w:t>- проводят подготовку отчетов об исполнении антикоррупционных политик и планов антикоррупционных мероприятий (Антикоррупционный мониторинг);</w:t>
      </w:r>
    </w:p>
    <w:p>
      <w:pPr>
        <w:spacing w:after="0" w:line="240" w:lineRule="auto"/>
        <w:ind w:firstLine="709"/>
        <w:rPr>
          <w:sz w:val="26"/>
          <w:szCs w:val="26"/>
        </w:rPr>
      </w:pPr>
      <w:r>
        <w:rPr>
          <w:sz w:val="26"/>
          <w:szCs w:val="26"/>
        </w:rPr>
        <w:t>- разрабатывают и внедряют антикоррупционные стандарты;</w:t>
      </w:r>
    </w:p>
    <w:p>
      <w:pPr>
        <w:spacing w:after="0" w:line="240" w:lineRule="auto"/>
        <w:ind w:firstLine="709"/>
        <w:rPr>
          <w:sz w:val="26"/>
          <w:szCs w:val="26"/>
        </w:rPr>
      </w:pPr>
      <w:r>
        <w:rPr>
          <w:sz w:val="26"/>
          <w:szCs w:val="26"/>
        </w:rPr>
        <w:t>- оказывают методическую помощь в реализации мероприятий по противодействию и профилактике коррупции и правовому просвещению работников;</w:t>
      </w:r>
    </w:p>
    <w:p>
      <w:pPr>
        <w:spacing w:after="0" w:line="240" w:lineRule="auto"/>
        <w:ind w:firstLine="709"/>
        <w:rPr>
          <w:sz w:val="26"/>
          <w:szCs w:val="26"/>
        </w:rPr>
      </w:pPr>
      <w:r>
        <w:rPr>
          <w:sz w:val="26"/>
          <w:szCs w:val="26"/>
        </w:rPr>
        <w:t>- осуществляют обмен опытом между структурными подразделениями Общества и ДО Общества с целью увеличения эффективности мероприятий по противодействию и профилактике коррупции и правовому просвещению работников;</w:t>
      </w:r>
    </w:p>
    <w:p>
      <w:pPr>
        <w:spacing w:after="0" w:line="240" w:lineRule="auto"/>
        <w:ind w:firstLine="709"/>
        <w:rPr>
          <w:sz w:val="26"/>
          <w:szCs w:val="26"/>
        </w:rPr>
      </w:pPr>
      <w:r>
        <w:rPr>
          <w:sz w:val="26"/>
          <w:szCs w:val="26"/>
        </w:rPr>
        <w:t xml:space="preserve">- координируют деятельность структурных подразделений в области реализации Антикоррупционной политики; </w:t>
      </w:r>
    </w:p>
    <w:p>
      <w:pPr>
        <w:spacing w:after="0" w:line="240" w:lineRule="auto"/>
        <w:ind w:firstLine="709"/>
        <w:rPr>
          <w:sz w:val="26"/>
          <w:szCs w:val="26"/>
        </w:rPr>
      </w:pPr>
      <w:r>
        <w:rPr>
          <w:sz w:val="26"/>
          <w:szCs w:val="26"/>
        </w:rPr>
        <w:t xml:space="preserve">- принимают участие в проведении саммитов, научно-практических семинаров, конференций российского и международного уровня в сфере противодействия и профилактики коррупции; </w:t>
      </w:r>
    </w:p>
    <w:p>
      <w:pPr>
        <w:spacing w:after="0" w:line="240" w:lineRule="auto"/>
        <w:ind w:firstLine="709"/>
        <w:rPr>
          <w:sz w:val="26"/>
          <w:szCs w:val="26"/>
        </w:rPr>
      </w:pPr>
      <w:r>
        <w:rPr>
          <w:sz w:val="26"/>
          <w:szCs w:val="26"/>
        </w:rPr>
        <w:lastRenderedPageBreak/>
        <w:t xml:space="preserve">- осуществляют взаимодействие с органами государственной власти и органами местного самоуправления, научными и образовательными организациями и учреждениями в сфере противодействия и профилактики коррупции; </w:t>
      </w:r>
    </w:p>
    <w:p>
      <w:pPr>
        <w:spacing w:after="0" w:line="240" w:lineRule="auto"/>
        <w:ind w:firstLine="709"/>
        <w:rPr>
          <w:sz w:val="26"/>
          <w:szCs w:val="26"/>
        </w:rPr>
      </w:pPr>
      <w:r>
        <w:rPr>
          <w:sz w:val="26"/>
          <w:szCs w:val="26"/>
        </w:rPr>
        <w:t xml:space="preserve">- организуют и осуществляют мониторинг российского, применимого иностранного и международного антикоррупционного законодательства и отслеживают вносимые в них изменения, а также релевантной судебной практики;  </w:t>
      </w:r>
    </w:p>
    <w:p>
      <w:pPr>
        <w:spacing w:after="0" w:line="240" w:lineRule="auto"/>
        <w:ind w:firstLine="709"/>
        <w:rPr>
          <w:sz w:val="26"/>
          <w:szCs w:val="26"/>
        </w:rPr>
      </w:pPr>
      <w:r>
        <w:rPr>
          <w:sz w:val="26"/>
          <w:szCs w:val="26"/>
        </w:rPr>
        <w:t xml:space="preserve">- проводят плановые и внеплановые проверки соблюдения принципов настоящей Антикоррупционной политики, составляют отчеты по результатам проведенных проверок; </w:t>
      </w:r>
    </w:p>
    <w:p>
      <w:pPr>
        <w:spacing w:after="0" w:line="240" w:lineRule="auto"/>
        <w:ind w:firstLine="709"/>
        <w:rPr>
          <w:sz w:val="26"/>
          <w:szCs w:val="26"/>
        </w:rPr>
      </w:pPr>
      <w:r>
        <w:rPr>
          <w:sz w:val="26"/>
          <w:szCs w:val="26"/>
        </w:rPr>
        <w:t xml:space="preserve">- осуществляют разработку документов в сфере противодействия и профилактики коррупции и инициируют актуализацию документов в связи с изменением законодательства Российской Федерации в области противодействия коррупции. </w:t>
      </w:r>
    </w:p>
    <w:p>
      <w:pPr>
        <w:spacing w:after="0" w:line="240" w:lineRule="auto"/>
        <w:ind w:firstLine="709"/>
        <w:rPr>
          <w:sz w:val="26"/>
          <w:szCs w:val="26"/>
        </w:rPr>
      </w:pPr>
      <w:r>
        <w:rPr>
          <w:sz w:val="26"/>
          <w:szCs w:val="26"/>
        </w:rPr>
        <w:t>6.1.7.</w:t>
      </w:r>
      <w:r>
        <w:rPr>
          <w:rFonts w:eastAsia="Arial"/>
          <w:sz w:val="26"/>
          <w:szCs w:val="26"/>
        </w:rPr>
        <w:t xml:space="preserve"> </w:t>
      </w:r>
      <w:r>
        <w:rPr>
          <w:sz w:val="26"/>
          <w:szCs w:val="26"/>
        </w:rPr>
        <w:t xml:space="preserve">Комиссия по соблюдению норм корпоративной этики и урегулированию конфликта интересов – коллегиальный орган Общества, который:  </w:t>
      </w:r>
    </w:p>
    <w:p>
      <w:pPr>
        <w:spacing w:after="0" w:line="240" w:lineRule="auto"/>
        <w:ind w:firstLine="709"/>
        <w:rPr>
          <w:sz w:val="26"/>
          <w:szCs w:val="26"/>
        </w:rPr>
      </w:pPr>
      <w:r>
        <w:rPr>
          <w:sz w:val="26"/>
          <w:szCs w:val="26"/>
        </w:rPr>
        <w:t xml:space="preserve">- осуществляет рассмотрение вопросов, связанных с урегулированием пред/конфликта интересов в Обществе и ДО Общества, соблюдением положений Антикоррупционной политики, Кодекса корпоративной этики и должностного поведения работников Общества; </w:t>
      </w:r>
    </w:p>
    <w:p>
      <w:pPr>
        <w:spacing w:after="0" w:line="240" w:lineRule="auto"/>
        <w:ind w:firstLine="709"/>
        <w:rPr>
          <w:sz w:val="26"/>
          <w:szCs w:val="26"/>
        </w:rPr>
      </w:pPr>
      <w:r>
        <w:rPr>
          <w:sz w:val="26"/>
          <w:szCs w:val="26"/>
        </w:rPr>
        <w:t xml:space="preserve">- рассматривает вопросы, связанные с соблюдением норм корпоративной этики и урегулированием конфликта интересов работников ДО Общества. </w:t>
      </w:r>
    </w:p>
    <w:p>
      <w:pPr>
        <w:spacing w:after="0" w:line="240" w:lineRule="auto"/>
        <w:ind w:firstLine="709"/>
        <w:rPr>
          <w:sz w:val="26"/>
          <w:szCs w:val="26"/>
        </w:rPr>
      </w:pPr>
    </w:p>
    <w:p>
      <w:pPr>
        <w:tabs>
          <w:tab w:val="center" w:pos="1908"/>
          <w:tab w:val="center" w:pos="4121"/>
          <w:tab w:val="center" w:pos="5884"/>
          <w:tab w:val="right" w:pos="9499"/>
        </w:tabs>
        <w:spacing w:after="0" w:line="240" w:lineRule="auto"/>
        <w:ind w:firstLine="709"/>
        <w:jc w:val="center"/>
        <w:rPr>
          <w:sz w:val="26"/>
          <w:szCs w:val="26"/>
        </w:rPr>
      </w:pPr>
      <w:r>
        <w:rPr>
          <w:b/>
          <w:sz w:val="26"/>
          <w:szCs w:val="26"/>
        </w:rPr>
        <w:t>6.2.</w:t>
      </w:r>
      <w:r>
        <w:rPr>
          <w:rFonts w:eastAsia="Arial"/>
          <w:b/>
          <w:sz w:val="26"/>
          <w:szCs w:val="26"/>
        </w:rPr>
        <w:t xml:space="preserve"> </w:t>
      </w:r>
      <w:r>
        <w:rPr>
          <w:b/>
          <w:sz w:val="26"/>
          <w:szCs w:val="26"/>
        </w:rPr>
        <w:t xml:space="preserve">Организация процесса </w:t>
      </w:r>
      <w:r>
        <w:rPr>
          <w:b/>
          <w:sz w:val="26"/>
          <w:szCs w:val="26"/>
        </w:rPr>
        <w:tab/>
        <w:t xml:space="preserve">управления </w:t>
      </w:r>
      <w:r>
        <w:rPr>
          <w:b/>
          <w:sz w:val="26"/>
          <w:szCs w:val="26"/>
        </w:rPr>
        <w:tab/>
        <w:t>коррупционными</w:t>
      </w:r>
    </w:p>
    <w:p>
      <w:pPr>
        <w:spacing w:after="0" w:line="240" w:lineRule="auto"/>
        <w:ind w:firstLine="709"/>
        <w:rPr>
          <w:sz w:val="26"/>
          <w:szCs w:val="26"/>
        </w:rPr>
      </w:pPr>
      <w:r>
        <w:rPr>
          <w:b/>
          <w:sz w:val="26"/>
          <w:szCs w:val="26"/>
        </w:rPr>
        <w:t>рисками и внутреннего контроля в Обществе и ДО Общества</w:t>
      </w:r>
    </w:p>
    <w:p>
      <w:pPr>
        <w:spacing w:after="0" w:line="240" w:lineRule="auto"/>
        <w:ind w:firstLine="709"/>
        <w:rPr>
          <w:sz w:val="26"/>
          <w:szCs w:val="26"/>
        </w:rPr>
      </w:pPr>
      <w:r>
        <w:rPr>
          <w:sz w:val="26"/>
          <w:szCs w:val="26"/>
        </w:rPr>
        <w:t>6.2.1. Процесс управления коррупционными рисками организован в соответствии с локальными нормативными актами Общества и локальными нормативными актами ДО Общества в области управления рисками и внутреннего контроля.</w:t>
      </w:r>
    </w:p>
    <w:p>
      <w:pPr>
        <w:spacing w:after="0" w:line="240" w:lineRule="auto"/>
        <w:ind w:firstLine="709"/>
        <w:rPr>
          <w:sz w:val="26"/>
          <w:szCs w:val="26"/>
        </w:rPr>
      </w:pPr>
      <w:r>
        <w:rPr>
          <w:sz w:val="26"/>
          <w:szCs w:val="26"/>
        </w:rPr>
        <w:t>6.2.2. В Обществе и ДО Общества определены перечни должностей с высоким коррупционным риском, владельцы коррупционных рисков Общества и владельцы коррупционных рисков ДО Общества, перечень (реестр) коррупционных рисков, паспорта и карты коррупционных рисков, матрицы контролей по управлению коррупционными рисками и контрольные процедуры по бизнес-процессам Общества и ДО Общества.</w:t>
      </w:r>
    </w:p>
    <w:p>
      <w:pPr>
        <w:spacing w:after="0" w:line="240" w:lineRule="auto"/>
        <w:ind w:firstLine="709"/>
        <w:rPr>
          <w:sz w:val="26"/>
          <w:szCs w:val="26"/>
        </w:rPr>
      </w:pPr>
    </w:p>
    <w:p>
      <w:pPr>
        <w:spacing w:after="0" w:line="240" w:lineRule="auto"/>
        <w:ind w:firstLine="709"/>
        <w:jc w:val="center"/>
        <w:rPr>
          <w:sz w:val="26"/>
          <w:szCs w:val="26"/>
        </w:rPr>
      </w:pPr>
      <w:r>
        <w:rPr>
          <w:b/>
          <w:sz w:val="26"/>
          <w:szCs w:val="26"/>
        </w:rPr>
        <w:t>6.3.</w:t>
      </w:r>
      <w:r>
        <w:rPr>
          <w:rFonts w:eastAsia="Arial"/>
          <w:b/>
          <w:sz w:val="26"/>
          <w:szCs w:val="26"/>
        </w:rPr>
        <w:t xml:space="preserve"> </w:t>
      </w:r>
      <w:r>
        <w:rPr>
          <w:b/>
          <w:sz w:val="26"/>
          <w:szCs w:val="26"/>
        </w:rPr>
        <w:t>Предотвращение и урегулирование конфликта интересов</w:t>
      </w:r>
    </w:p>
    <w:p>
      <w:pPr>
        <w:spacing w:after="0" w:line="240" w:lineRule="auto"/>
        <w:ind w:firstLine="709"/>
        <w:rPr>
          <w:sz w:val="26"/>
          <w:szCs w:val="26"/>
        </w:rPr>
      </w:pPr>
      <w:r>
        <w:rPr>
          <w:sz w:val="26"/>
          <w:szCs w:val="26"/>
        </w:rPr>
        <w:t>С целью управления риском конфликта интересов, влияния личной заинтересованности работников Общества и ДО Общества на выполняемые ими должностные обязанности, принимаемые деловые решения, Общество и ДО Общества осуществляют меры по выявлению, предотвращению и урегулированию конфликта интересов:</w:t>
      </w:r>
    </w:p>
    <w:p>
      <w:pPr>
        <w:spacing w:after="0" w:line="240" w:lineRule="auto"/>
        <w:ind w:firstLine="709"/>
        <w:rPr>
          <w:sz w:val="26"/>
          <w:szCs w:val="26"/>
        </w:rPr>
      </w:pPr>
      <w:r>
        <w:rPr>
          <w:sz w:val="26"/>
          <w:szCs w:val="26"/>
        </w:rPr>
        <w:t>6.3.1. Разрабатывают и принимают локальные нормативные акты, устанавливающие порядок выявления и урегулирования ситуаций пред/конфликта интересов, который может возникнуть у работников Общества и ДО Общества в процессе выполнения ими функций и должностных обязанностей.</w:t>
      </w:r>
    </w:p>
    <w:p>
      <w:pPr>
        <w:spacing w:after="0" w:line="240" w:lineRule="auto"/>
        <w:ind w:firstLine="709"/>
        <w:rPr>
          <w:sz w:val="26"/>
          <w:szCs w:val="26"/>
        </w:rPr>
      </w:pPr>
      <w:r>
        <w:rPr>
          <w:sz w:val="26"/>
          <w:szCs w:val="26"/>
        </w:rPr>
        <w:t xml:space="preserve">6.3.2. Доводят до сведения всех работников Общества и ДО Общества о принятых в Обществе и ДО Общества локальных нормативных актах в сфере урегулирования конфликта интересов. </w:t>
      </w:r>
    </w:p>
    <w:p>
      <w:pPr>
        <w:spacing w:after="0" w:line="240" w:lineRule="auto"/>
        <w:ind w:firstLine="709"/>
        <w:rPr>
          <w:sz w:val="26"/>
          <w:szCs w:val="26"/>
        </w:rPr>
      </w:pPr>
      <w:r>
        <w:rPr>
          <w:sz w:val="26"/>
          <w:szCs w:val="26"/>
        </w:rPr>
        <w:lastRenderedPageBreak/>
        <w:t xml:space="preserve">6.3.3. Руководствуются следующими принципами при выявлении и урегулировании конфликта интересов: </w:t>
      </w:r>
    </w:p>
    <w:p>
      <w:pPr>
        <w:spacing w:after="0" w:line="240" w:lineRule="auto"/>
        <w:ind w:firstLine="709"/>
        <w:rPr>
          <w:sz w:val="26"/>
          <w:szCs w:val="26"/>
        </w:rPr>
      </w:pPr>
      <w:r>
        <w:rPr>
          <w:sz w:val="26"/>
          <w:szCs w:val="26"/>
        </w:rPr>
        <w:t xml:space="preserve">- обязательность раскрытия сведений о реальном или потенциальном конфликте интересов; </w:t>
      </w:r>
    </w:p>
    <w:p>
      <w:pPr>
        <w:spacing w:after="0" w:line="240" w:lineRule="auto"/>
        <w:ind w:firstLine="709"/>
        <w:rPr>
          <w:sz w:val="26"/>
          <w:szCs w:val="26"/>
        </w:rPr>
      </w:pPr>
      <w:r>
        <w:rPr>
          <w:sz w:val="26"/>
          <w:szCs w:val="26"/>
        </w:rPr>
        <w:t>- индивидуальное рассмотрение и оценка факторов коррупционных и репутационных рисков при выявлении каждого факта конфликта интересов и его урегулирование;</w:t>
      </w:r>
    </w:p>
    <w:p>
      <w:pPr>
        <w:spacing w:after="0" w:line="240" w:lineRule="auto"/>
        <w:ind w:firstLine="709"/>
        <w:rPr>
          <w:sz w:val="26"/>
          <w:szCs w:val="26"/>
        </w:rPr>
      </w:pPr>
      <w:r>
        <w:rPr>
          <w:sz w:val="26"/>
          <w:szCs w:val="26"/>
        </w:rPr>
        <w:t>- конфиденциальность процесса раскрытия сведений о конфликте интересов и процесса его урегулирования;</w:t>
      </w:r>
    </w:p>
    <w:p>
      <w:pPr>
        <w:spacing w:after="0" w:line="240" w:lineRule="auto"/>
        <w:ind w:firstLine="709"/>
        <w:rPr>
          <w:sz w:val="26"/>
          <w:szCs w:val="26"/>
        </w:rPr>
      </w:pPr>
      <w:r>
        <w:rPr>
          <w:sz w:val="26"/>
          <w:szCs w:val="26"/>
        </w:rPr>
        <w:t>- соблюдение баланса интересов Общества и ДО Общества, а также их работников при урегулировании конфликта интересов;</w:t>
      </w:r>
    </w:p>
    <w:p>
      <w:pPr>
        <w:spacing w:after="0" w:line="240" w:lineRule="auto"/>
        <w:ind w:firstLine="709"/>
        <w:rPr>
          <w:sz w:val="26"/>
          <w:szCs w:val="26"/>
        </w:rPr>
      </w:pPr>
      <w:r>
        <w:rPr>
          <w:sz w:val="26"/>
          <w:szCs w:val="26"/>
        </w:rPr>
        <w:t xml:space="preserve">- защита прав работника Общества и ДО Общества в связи с сообщением о конфликте интересов, который был своевременно раскрыт работником Общества или ДО Общества и урегулирован (предотвращен) Обществом или ДО Общества. </w:t>
      </w:r>
    </w:p>
    <w:p>
      <w:pPr>
        <w:spacing w:after="0" w:line="240" w:lineRule="auto"/>
        <w:ind w:firstLine="709"/>
        <w:rPr>
          <w:sz w:val="26"/>
          <w:szCs w:val="26"/>
        </w:rPr>
      </w:pPr>
      <w:r>
        <w:rPr>
          <w:sz w:val="26"/>
          <w:szCs w:val="26"/>
        </w:rPr>
        <w:t>6.3.4.</w:t>
      </w:r>
      <w:r>
        <w:rPr>
          <w:rFonts w:eastAsia="Arial"/>
          <w:sz w:val="26"/>
          <w:szCs w:val="26"/>
        </w:rPr>
        <w:t xml:space="preserve"> </w:t>
      </w:r>
      <w:r>
        <w:rPr>
          <w:sz w:val="26"/>
          <w:szCs w:val="26"/>
        </w:rPr>
        <w:t>Устанавливают обязанности для работников Общества и ДО Общества:</w:t>
      </w:r>
    </w:p>
    <w:p>
      <w:pPr>
        <w:spacing w:after="0" w:line="240" w:lineRule="auto"/>
        <w:ind w:firstLine="709"/>
        <w:rPr>
          <w:sz w:val="26"/>
          <w:szCs w:val="26"/>
        </w:rPr>
      </w:pPr>
      <w:r>
        <w:rPr>
          <w:sz w:val="26"/>
          <w:szCs w:val="26"/>
        </w:rPr>
        <w:t>- руководствоваться интересами Общества и ДО Общества при принятии решений по деловым вопросам и выполнении своих должностных обязанностей;</w:t>
      </w:r>
    </w:p>
    <w:p>
      <w:pPr>
        <w:spacing w:after="0" w:line="240" w:lineRule="auto"/>
        <w:ind w:firstLine="709"/>
        <w:rPr>
          <w:sz w:val="26"/>
          <w:szCs w:val="26"/>
        </w:rPr>
      </w:pPr>
      <w:r>
        <w:rPr>
          <w:sz w:val="26"/>
          <w:szCs w:val="26"/>
        </w:rPr>
        <w:t>- избегать ситуаций и обстоятельств, которые могут привести к конфликту интересов;</w:t>
      </w:r>
    </w:p>
    <w:p>
      <w:pPr>
        <w:spacing w:after="0" w:line="240" w:lineRule="auto"/>
        <w:ind w:firstLine="709"/>
        <w:rPr>
          <w:sz w:val="26"/>
          <w:szCs w:val="26"/>
        </w:rPr>
      </w:pPr>
      <w:r>
        <w:rPr>
          <w:sz w:val="26"/>
          <w:szCs w:val="26"/>
        </w:rPr>
        <w:t>- раскрывать возникший (реальный) или потенциальный конфликт интересов, в том числе, сообщать о возникновении конфликта интересов, заполнять декларации о конфликте интересов;</w:t>
      </w:r>
    </w:p>
    <w:p>
      <w:pPr>
        <w:spacing w:after="0" w:line="240" w:lineRule="auto"/>
        <w:ind w:firstLine="709"/>
        <w:rPr>
          <w:sz w:val="26"/>
          <w:szCs w:val="26"/>
        </w:rPr>
      </w:pPr>
      <w:r>
        <w:rPr>
          <w:sz w:val="26"/>
          <w:szCs w:val="26"/>
        </w:rPr>
        <w:t>- содействовать урегулированию возникшего конфликта интересов.</w:t>
      </w:r>
    </w:p>
    <w:p>
      <w:pPr>
        <w:spacing w:after="0" w:line="240" w:lineRule="auto"/>
        <w:ind w:firstLine="709"/>
        <w:rPr>
          <w:sz w:val="26"/>
          <w:szCs w:val="26"/>
        </w:rPr>
      </w:pPr>
      <w:r>
        <w:rPr>
          <w:sz w:val="26"/>
          <w:szCs w:val="26"/>
        </w:rPr>
        <w:t xml:space="preserve">6.3.5. Устанавливают различные виды раскрытия конфликта интересов: при приеме на работу, при назначении на новую должность, по мере возникновения ситуаций конфликта интересов, в ходе проведения ежегодных декларирований конфликта интересов. </w:t>
      </w:r>
    </w:p>
    <w:p>
      <w:pPr>
        <w:spacing w:after="0" w:line="240" w:lineRule="auto"/>
        <w:ind w:firstLine="709"/>
        <w:rPr>
          <w:sz w:val="26"/>
          <w:szCs w:val="26"/>
        </w:rPr>
      </w:pPr>
      <w:r>
        <w:rPr>
          <w:sz w:val="26"/>
          <w:szCs w:val="26"/>
        </w:rPr>
        <w:t>6.3.6. Обеспечивают обязательное заполнение деклараций о конфликте интересов.</w:t>
      </w:r>
    </w:p>
    <w:p>
      <w:pPr>
        <w:spacing w:after="0" w:line="240" w:lineRule="auto"/>
        <w:ind w:firstLine="709"/>
        <w:rPr>
          <w:sz w:val="26"/>
          <w:szCs w:val="26"/>
        </w:rPr>
      </w:pPr>
      <w:r>
        <w:rPr>
          <w:sz w:val="26"/>
          <w:szCs w:val="26"/>
        </w:rPr>
        <w:t>6.3.7. Определяют лиц, ответственных за прием сведений о конфликте интересов.</w:t>
      </w:r>
    </w:p>
    <w:p>
      <w:pPr>
        <w:spacing w:after="0" w:line="240" w:lineRule="auto"/>
        <w:ind w:firstLine="709"/>
        <w:rPr>
          <w:sz w:val="26"/>
          <w:szCs w:val="26"/>
        </w:rPr>
      </w:pPr>
      <w:r>
        <w:rPr>
          <w:sz w:val="26"/>
          <w:szCs w:val="26"/>
        </w:rPr>
        <w:t>6.3.8. Устанавливают запрет на заключение договоров/соглашений с лицами, в отношение которых установлено наличие конфликта интересов, аффилированность и иные злоупотребления правом или полномочиями.</w:t>
      </w:r>
    </w:p>
    <w:p>
      <w:pPr>
        <w:spacing w:after="0" w:line="240" w:lineRule="auto"/>
        <w:ind w:firstLine="709"/>
        <w:rPr>
          <w:sz w:val="26"/>
          <w:szCs w:val="26"/>
        </w:rPr>
      </w:pPr>
      <w:r>
        <w:rPr>
          <w:sz w:val="26"/>
          <w:szCs w:val="26"/>
        </w:rPr>
        <w:t>6.3.9. Устанавливают способы разрешения конфликта интересов.</w:t>
      </w:r>
    </w:p>
    <w:p>
      <w:pPr>
        <w:spacing w:after="0" w:line="240" w:lineRule="auto"/>
        <w:ind w:firstLine="709"/>
        <w:rPr>
          <w:sz w:val="26"/>
          <w:szCs w:val="26"/>
        </w:rPr>
      </w:pPr>
      <w:r>
        <w:rPr>
          <w:sz w:val="26"/>
          <w:szCs w:val="26"/>
        </w:rPr>
        <w:t>6.3.10. Определяют типовые ситуации пред/конфликта интересов.</w:t>
      </w:r>
    </w:p>
    <w:p>
      <w:pPr>
        <w:spacing w:after="0" w:line="240" w:lineRule="auto"/>
        <w:ind w:firstLine="709"/>
        <w:rPr>
          <w:sz w:val="26"/>
          <w:szCs w:val="26"/>
        </w:rPr>
      </w:pPr>
      <w:r>
        <w:rPr>
          <w:sz w:val="26"/>
          <w:szCs w:val="26"/>
        </w:rPr>
        <w:t>6.3.11. Обеспечивают функционирование комиссий по соблюдению норм корпоративной этики и урегулированию конфликта интересов.</w:t>
      </w:r>
    </w:p>
    <w:p>
      <w:pPr>
        <w:spacing w:after="66" w:line="270" w:lineRule="auto"/>
        <w:ind w:left="-15" w:right="126" w:firstLine="708"/>
        <w:rPr>
          <w:b/>
          <w:sz w:val="26"/>
          <w:szCs w:val="26"/>
        </w:rPr>
      </w:pPr>
    </w:p>
    <w:p>
      <w:pPr>
        <w:spacing w:after="0" w:line="240" w:lineRule="auto"/>
        <w:ind w:firstLine="709"/>
        <w:rPr>
          <w:sz w:val="26"/>
          <w:szCs w:val="26"/>
        </w:rPr>
      </w:pPr>
      <w:r>
        <w:rPr>
          <w:b/>
          <w:sz w:val="26"/>
          <w:szCs w:val="26"/>
        </w:rPr>
        <w:t>6.4.</w:t>
      </w:r>
      <w:r>
        <w:rPr>
          <w:rFonts w:eastAsia="Arial"/>
          <w:b/>
          <w:sz w:val="26"/>
          <w:szCs w:val="26"/>
        </w:rPr>
        <w:t xml:space="preserve"> </w:t>
      </w:r>
      <w:r>
        <w:rPr>
          <w:b/>
          <w:sz w:val="26"/>
          <w:szCs w:val="26"/>
        </w:rPr>
        <w:t xml:space="preserve">Разработка и внедрение в деятельность Общества и ДО Общества стандартов и процедур, направленных на обеспечение добросовестной работы  </w:t>
      </w:r>
    </w:p>
    <w:p>
      <w:pPr>
        <w:spacing w:after="0" w:line="240" w:lineRule="auto"/>
        <w:ind w:firstLine="709"/>
        <w:rPr>
          <w:sz w:val="26"/>
          <w:szCs w:val="26"/>
        </w:rPr>
      </w:pPr>
      <w:r>
        <w:rPr>
          <w:sz w:val="26"/>
          <w:szCs w:val="26"/>
        </w:rPr>
        <w:t>Общество и ДО Общества заинтересованы в добросовестной работе и этичном поведении работников Общества и ДО Общества, и с этой целью:</w:t>
      </w:r>
    </w:p>
    <w:p>
      <w:pPr>
        <w:spacing w:after="0" w:line="240" w:lineRule="auto"/>
        <w:ind w:firstLine="709"/>
        <w:rPr>
          <w:sz w:val="26"/>
          <w:szCs w:val="26"/>
        </w:rPr>
      </w:pPr>
      <w:r>
        <w:rPr>
          <w:sz w:val="26"/>
          <w:szCs w:val="26"/>
        </w:rPr>
        <w:t>6.4.1.</w:t>
      </w:r>
      <w:r>
        <w:rPr>
          <w:rFonts w:eastAsia="Arial"/>
          <w:sz w:val="26"/>
          <w:szCs w:val="26"/>
        </w:rPr>
        <w:t xml:space="preserve"> </w:t>
      </w:r>
      <w:r>
        <w:rPr>
          <w:sz w:val="26"/>
          <w:szCs w:val="26"/>
        </w:rPr>
        <w:t>Разрабатывают и внедряют кодексы этики и должностного поведения работников Общества и ДО Общества, в которых определяют:</w:t>
      </w:r>
    </w:p>
    <w:p>
      <w:pPr>
        <w:spacing w:after="0" w:line="240" w:lineRule="auto"/>
        <w:ind w:firstLine="709"/>
        <w:rPr>
          <w:sz w:val="26"/>
          <w:szCs w:val="26"/>
        </w:rPr>
      </w:pPr>
      <w:r>
        <w:rPr>
          <w:sz w:val="26"/>
          <w:szCs w:val="26"/>
        </w:rPr>
        <w:t>- общие ценности и принципы работы Общества и ДО Общества;</w:t>
      </w:r>
    </w:p>
    <w:p>
      <w:pPr>
        <w:spacing w:after="0" w:line="240" w:lineRule="auto"/>
        <w:ind w:firstLine="709"/>
        <w:rPr>
          <w:sz w:val="26"/>
          <w:szCs w:val="26"/>
        </w:rPr>
      </w:pPr>
      <w:r>
        <w:rPr>
          <w:sz w:val="26"/>
          <w:szCs w:val="26"/>
        </w:rPr>
        <w:lastRenderedPageBreak/>
        <w:t>- конкретные правила и стандарты поведения работников Общества и ДО Общества, направленные на формирование этичного, добросовестного поведения работников Общества и ДО Общества.</w:t>
      </w:r>
    </w:p>
    <w:p>
      <w:pPr>
        <w:spacing w:after="0" w:line="240" w:lineRule="auto"/>
        <w:ind w:firstLine="709"/>
        <w:rPr>
          <w:sz w:val="26"/>
          <w:szCs w:val="26"/>
        </w:rPr>
      </w:pPr>
      <w:r>
        <w:rPr>
          <w:sz w:val="26"/>
          <w:szCs w:val="26"/>
        </w:rPr>
        <w:t>6.4.2. Осуществляют проверку сведений о доходах, имуществе и обязательствах имущественного характера, в отношении граждан, претендующих на замещение должностей, подлежащих декларированию, и работников, замещающих указанные должности в Обществе и ДО Общества, и их близких родственников, в соответствии с внутренними организационно-распорядительными документами Общества и ДО Общества, с целью выявления конфликта интересов, фактов аффилированности и иных злоупотреблений.</w:t>
      </w:r>
    </w:p>
    <w:p>
      <w:pPr>
        <w:spacing w:after="0" w:line="240" w:lineRule="auto"/>
        <w:ind w:firstLine="709"/>
        <w:rPr>
          <w:sz w:val="26"/>
          <w:szCs w:val="26"/>
        </w:rPr>
      </w:pPr>
      <w:r>
        <w:rPr>
          <w:sz w:val="26"/>
          <w:szCs w:val="26"/>
        </w:rPr>
        <w:t>6.4.3. Проводят проверку сведений граждан, принимаемых на работу, или с которыми заключаются гражданско-правовые договоры, с целью минимизации рисков привлечения к ответственности по статье 19.29. КоАП.</w:t>
      </w:r>
    </w:p>
    <w:p>
      <w:pPr>
        <w:tabs>
          <w:tab w:val="left" w:pos="0"/>
        </w:tabs>
        <w:spacing w:after="0" w:line="240" w:lineRule="auto"/>
        <w:ind w:firstLine="709"/>
        <w:rPr>
          <w:sz w:val="26"/>
          <w:szCs w:val="26"/>
        </w:rPr>
      </w:pPr>
      <w:r>
        <w:rPr>
          <w:sz w:val="26"/>
          <w:szCs w:val="26"/>
        </w:rPr>
        <w:t>6.4.4. Руководствуются принципами честности и объективности при формировании кадрового (в том числе, руководящего) состава:</w:t>
      </w:r>
    </w:p>
    <w:p>
      <w:pPr>
        <w:tabs>
          <w:tab w:val="left" w:pos="0"/>
        </w:tabs>
        <w:spacing w:after="0" w:line="240" w:lineRule="auto"/>
        <w:ind w:firstLine="709"/>
        <w:rPr>
          <w:sz w:val="26"/>
          <w:szCs w:val="26"/>
        </w:rPr>
      </w:pPr>
      <w:r>
        <w:rPr>
          <w:sz w:val="26"/>
          <w:szCs w:val="26"/>
        </w:rPr>
        <w:t>- работники Общества и ДО Общества назначаются или переводятся на вышестоящие должности только исходя из деловых качеств, компетенции, опыта;</w:t>
      </w:r>
    </w:p>
    <w:p>
      <w:pPr>
        <w:spacing w:after="0" w:line="240" w:lineRule="auto"/>
        <w:ind w:firstLine="709"/>
        <w:rPr>
          <w:sz w:val="26"/>
          <w:szCs w:val="26"/>
        </w:rPr>
      </w:pPr>
      <w:r>
        <w:rPr>
          <w:sz w:val="26"/>
          <w:szCs w:val="26"/>
        </w:rPr>
        <w:t xml:space="preserve">- устанавливается запрет на трудоустройство лиц близкого родства или свойства, если осуществление их должностных обязанностей связано с непосредственной подчиненностью или подконтрольностью одного из них другому; </w:t>
      </w:r>
    </w:p>
    <w:p>
      <w:pPr>
        <w:spacing w:after="0" w:line="240" w:lineRule="auto"/>
        <w:ind w:firstLine="709"/>
        <w:rPr>
          <w:sz w:val="26"/>
          <w:szCs w:val="26"/>
        </w:rPr>
      </w:pPr>
      <w:r>
        <w:rPr>
          <w:sz w:val="26"/>
          <w:szCs w:val="26"/>
        </w:rPr>
        <w:t xml:space="preserve">- нахождение работников, состоящих в родстве или свойстве, в отношениях прямого подчинения или подконтрольности, допускается в исключительных случаях по решению Центральной комиссии по соблюдению норм корпоративной этики и урегулированию конфликта интересов; </w:t>
      </w:r>
    </w:p>
    <w:p>
      <w:pPr>
        <w:spacing w:after="0" w:line="240" w:lineRule="auto"/>
        <w:ind w:firstLine="709"/>
        <w:rPr>
          <w:sz w:val="26"/>
          <w:szCs w:val="26"/>
        </w:rPr>
      </w:pPr>
      <w:r>
        <w:rPr>
          <w:sz w:val="26"/>
          <w:szCs w:val="26"/>
        </w:rPr>
        <w:t>- в Обществе и ДО Общества приветствуются трудовые династии.  Ситуации, связанные с нахождением работников производственного персонала в прямом/непосредственном подчинении у близких родственников, трудовая деятельность которых может быть отнесена к трудовым династиям, признаются разрешенными по решению Комиссии по соблюдению норм корпоративной этики и урегулированию конфликта интересов Общества и ДО Общества при соблюдении условий включения в трудовую династию;</w:t>
      </w:r>
    </w:p>
    <w:p>
      <w:pPr>
        <w:spacing w:after="0" w:line="240" w:lineRule="auto"/>
        <w:ind w:firstLine="709"/>
        <w:rPr>
          <w:sz w:val="26"/>
          <w:szCs w:val="26"/>
        </w:rPr>
      </w:pPr>
      <w:r>
        <w:rPr>
          <w:sz w:val="26"/>
          <w:szCs w:val="26"/>
        </w:rPr>
        <w:t>- устанавливается обязанность определенных работников Общества и ДО Общества предоставлять сведения, указанные в пункте 6.4.2 Антикоррупционной политики.</w:t>
      </w:r>
    </w:p>
    <w:p>
      <w:pPr>
        <w:spacing w:after="0" w:line="240" w:lineRule="auto"/>
        <w:ind w:firstLine="709"/>
        <w:rPr>
          <w:sz w:val="26"/>
          <w:szCs w:val="26"/>
        </w:rPr>
      </w:pPr>
      <w:r>
        <w:rPr>
          <w:sz w:val="26"/>
          <w:szCs w:val="26"/>
        </w:rPr>
        <w:t xml:space="preserve">6.4.5. Устанавливают в локальных нормативных актах Общества и ДО Общества правила обмена деловыми подарками с партнерами и контрагентами, которые соответствуют требованиям законодательства Российской Федерации и не создают риска деловой репутации для Общества и ДО Общества, работников Общества и ДО Общества. </w:t>
      </w:r>
    </w:p>
    <w:p>
      <w:pPr>
        <w:spacing w:after="0" w:line="240" w:lineRule="auto"/>
        <w:ind w:firstLine="709"/>
        <w:rPr>
          <w:sz w:val="26"/>
          <w:szCs w:val="26"/>
        </w:rPr>
      </w:pPr>
      <w:r>
        <w:rPr>
          <w:sz w:val="26"/>
          <w:szCs w:val="26"/>
        </w:rPr>
        <w:t xml:space="preserve">6.4.6. Устанавливают обязанность уведомления работниками Общества и ДО Общества о всех случаях получении ими делового подарка. </w:t>
      </w:r>
    </w:p>
    <w:p>
      <w:pPr>
        <w:spacing w:after="0" w:line="240" w:lineRule="auto"/>
        <w:ind w:firstLine="709"/>
        <w:rPr>
          <w:sz w:val="26"/>
          <w:szCs w:val="26"/>
        </w:rPr>
      </w:pPr>
      <w:r>
        <w:rPr>
          <w:sz w:val="26"/>
          <w:szCs w:val="26"/>
        </w:rPr>
        <w:t>6.4.7. Устанавливают запрет на дарение/получение работниками Общества и ДО Общества деловых подарков в соответствии с законодательством Российской Федерации и локальными нормативными актами Общества и ДО Общества.</w:t>
      </w:r>
    </w:p>
    <w:p>
      <w:pPr>
        <w:spacing w:after="0" w:line="240" w:lineRule="auto"/>
        <w:ind w:firstLine="709"/>
        <w:rPr>
          <w:sz w:val="26"/>
          <w:szCs w:val="26"/>
        </w:rPr>
      </w:pPr>
      <w:r>
        <w:rPr>
          <w:sz w:val="26"/>
          <w:szCs w:val="26"/>
        </w:rPr>
        <w:t>6.4.8. Определяют и утверждают состав коллегиальных рабочих органов Общества и ДО Общества в целях антикоррупционного контроля закупочной деятельности.</w:t>
      </w:r>
    </w:p>
    <w:p>
      <w:pPr>
        <w:spacing w:after="0" w:line="240" w:lineRule="auto"/>
        <w:ind w:firstLine="709"/>
        <w:rPr>
          <w:sz w:val="26"/>
          <w:szCs w:val="26"/>
        </w:rPr>
      </w:pPr>
      <w:r>
        <w:rPr>
          <w:sz w:val="26"/>
          <w:szCs w:val="26"/>
        </w:rPr>
        <w:lastRenderedPageBreak/>
        <w:t>6.4.9. Осуществляют контрольные процедуры по противодействию неправомерному использованию инсайдерской информации и манипулированию рынком.</w:t>
      </w:r>
    </w:p>
    <w:p>
      <w:pPr>
        <w:spacing w:after="0" w:line="240" w:lineRule="auto"/>
        <w:ind w:firstLine="709"/>
        <w:rPr>
          <w:sz w:val="26"/>
          <w:szCs w:val="26"/>
        </w:rPr>
      </w:pPr>
      <w:r>
        <w:rPr>
          <w:sz w:val="26"/>
          <w:szCs w:val="26"/>
        </w:rPr>
        <w:t>6.4.10. Обеспечивают проведение антикоррупционной экспертизы локальных нормативных актов Общества и ДО Общества, а также в рамках компетенций проектов нормативных правовых актов Российской Федерации.</w:t>
      </w:r>
    </w:p>
    <w:p>
      <w:pPr>
        <w:spacing w:after="0" w:line="240" w:lineRule="auto"/>
        <w:ind w:firstLine="709"/>
        <w:rPr>
          <w:sz w:val="26"/>
          <w:szCs w:val="26"/>
        </w:rPr>
      </w:pPr>
      <w:r>
        <w:rPr>
          <w:sz w:val="26"/>
          <w:szCs w:val="26"/>
        </w:rPr>
        <w:t>6.4.11. Осуществляют контроль показателей бухгалтерского учета, наличия и достоверности первичных документов, включая учет и списание дебиторской задолженности, обоснованность расходов, периоды корректировки показателей, наличие и достоверность первичных документов и др.</w:t>
      </w:r>
    </w:p>
    <w:p>
      <w:pPr>
        <w:spacing w:after="0" w:line="240" w:lineRule="auto"/>
        <w:ind w:firstLine="709"/>
        <w:rPr>
          <w:sz w:val="26"/>
          <w:szCs w:val="26"/>
        </w:rPr>
      </w:pPr>
      <w:r>
        <w:rPr>
          <w:sz w:val="26"/>
          <w:szCs w:val="26"/>
        </w:rPr>
        <w:t xml:space="preserve">6.4.12. В случае осуществления благотворительной или спонсорской деятельности действуют на основе принципа прозрачности, не преследуют цели получения или сохранения преимущества в коммерческой деятельности Общества и ДО Общества, в соответствии с требованиями законодательства Российской Федерации и локальных нормативных актов Общества и ДО Общества.  </w:t>
      </w:r>
    </w:p>
    <w:p>
      <w:pPr>
        <w:spacing w:after="54"/>
        <w:ind w:left="-15" w:right="135" w:firstLine="566"/>
        <w:rPr>
          <w:sz w:val="26"/>
          <w:szCs w:val="26"/>
        </w:rPr>
      </w:pPr>
    </w:p>
    <w:p>
      <w:pPr>
        <w:pStyle w:val="2"/>
        <w:keepLines w:val="0"/>
        <w:numPr>
          <w:ilvl w:val="0"/>
          <w:numId w:val="0"/>
        </w:numPr>
        <w:spacing w:after="0" w:line="240" w:lineRule="auto"/>
        <w:ind w:left="1429" w:right="0"/>
        <w:rPr>
          <w:sz w:val="26"/>
          <w:szCs w:val="26"/>
        </w:rPr>
      </w:pPr>
      <w:bookmarkStart w:id="1" w:name="_Toc468372235"/>
      <w:bookmarkStart w:id="2" w:name="_Toc468372364"/>
      <w:bookmarkStart w:id="3" w:name="_Toc468378735"/>
      <w:bookmarkStart w:id="4" w:name="_Toc468379146"/>
      <w:r>
        <w:rPr>
          <w:sz w:val="26"/>
          <w:szCs w:val="26"/>
        </w:rPr>
        <w:t>6.5. Формирование основ законопослушного поведения работников</w:t>
      </w:r>
      <w:bookmarkEnd w:id="1"/>
      <w:bookmarkEnd w:id="2"/>
      <w:bookmarkEnd w:id="3"/>
      <w:bookmarkEnd w:id="4"/>
      <w:r>
        <w:rPr>
          <w:sz w:val="26"/>
          <w:szCs w:val="26"/>
        </w:rPr>
        <w:t xml:space="preserve"> и правовое просвещение</w:t>
      </w:r>
    </w:p>
    <w:p>
      <w:pPr>
        <w:pStyle w:val="2"/>
        <w:keepLines w:val="0"/>
        <w:numPr>
          <w:ilvl w:val="0"/>
          <w:numId w:val="0"/>
        </w:numPr>
        <w:spacing w:after="0" w:line="240" w:lineRule="auto"/>
        <w:ind w:right="0" w:firstLine="709"/>
        <w:rPr>
          <w:b w:val="0"/>
          <w:sz w:val="26"/>
          <w:szCs w:val="26"/>
        </w:rPr>
      </w:pPr>
      <w:r>
        <w:rPr>
          <w:b w:val="0"/>
          <w:sz w:val="26"/>
          <w:szCs w:val="26"/>
        </w:rPr>
        <w:t>6.5.1. Общество и ДО Общества осуществляют информационно-просветительские мероприятия для работников Общества и ДО с целью</w:t>
      </w:r>
      <w:r>
        <w:rPr>
          <w:b w:val="0"/>
          <w:sz w:val="26"/>
          <w:szCs w:val="26"/>
          <w:shd w:val="clear" w:color="auto" w:fill="FFFFFF"/>
        </w:rPr>
        <w:t xml:space="preserve"> профилактики коррупции:</w:t>
      </w:r>
    </w:p>
    <w:p>
      <w:pPr>
        <w:widowControl w:val="0"/>
        <w:tabs>
          <w:tab w:val="left" w:pos="567"/>
        </w:tabs>
        <w:spacing w:after="0" w:line="240" w:lineRule="auto"/>
        <w:ind w:firstLine="709"/>
        <w:rPr>
          <w:b/>
          <w:sz w:val="26"/>
          <w:szCs w:val="26"/>
        </w:rPr>
      </w:pPr>
      <w:r>
        <w:rPr>
          <w:b/>
          <w:sz w:val="26"/>
          <w:szCs w:val="26"/>
        </w:rPr>
        <w:t xml:space="preserve">- </w:t>
      </w:r>
      <w:r>
        <w:rPr>
          <w:sz w:val="26"/>
          <w:szCs w:val="26"/>
        </w:rPr>
        <w:t>обеспечивают доступ к настоящей Антикоррупционной политике и иным локальным нормативным актам Общества и ДО Общества, связанным с вопросами противодействия коррупции;</w:t>
      </w:r>
    </w:p>
    <w:p>
      <w:pPr>
        <w:widowControl w:val="0"/>
        <w:tabs>
          <w:tab w:val="left" w:pos="567"/>
        </w:tabs>
        <w:spacing w:after="0" w:line="240" w:lineRule="auto"/>
        <w:ind w:firstLine="709"/>
        <w:rPr>
          <w:b/>
          <w:sz w:val="26"/>
          <w:szCs w:val="26"/>
        </w:rPr>
      </w:pPr>
      <w:r>
        <w:rPr>
          <w:sz w:val="26"/>
          <w:szCs w:val="26"/>
        </w:rPr>
        <w:t>- создают и совершенствуют разделы «Антикоррупционная политика» на официальных сайтах Общества и ДО Общества;</w:t>
      </w:r>
    </w:p>
    <w:p>
      <w:pPr>
        <w:widowControl w:val="0"/>
        <w:tabs>
          <w:tab w:val="left" w:pos="567"/>
        </w:tabs>
        <w:spacing w:after="0" w:line="240" w:lineRule="auto"/>
        <w:ind w:firstLine="709"/>
        <w:rPr>
          <w:b/>
          <w:sz w:val="26"/>
          <w:szCs w:val="26"/>
        </w:rPr>
      </w:pPr>
      <w:r>
        <w:rPr>
          <w:b/>
          <w:sz w:val="26"/>
          <w:szCs w:val="26"/>
        </w:rPr>
        <w:t xml:space="preserve">- </w:t>
      </w:r>
      <w:r>
        <w:rPr>
          <w:sz w:val="26"/>
          <w:szCs w:val="26"/>
        </w:rPr>
        <w:t>размещают информацию об осуществляемых мероприятиях настоящей Антикоррупционной политики в корпоративных СМИ, в средствах массовой информации;</w:t>
      </w:r>
    </w:p>
    <w:p>
      <w:pPr>
        <w:widowControl w:val="0"/>
        <w:tabs>
          <w:tab w:val="left" w:pos="567"/>
        </w:tabs>
        <w:spacing w:after="0" w:line="240" w:lineRule="auto"/>
        <w:ind w:firstLine="709"/>
        <w:rPr>
          <w:b/>
          <w:sz w:val="26"/>
          <w:szCs w:val="26"/>
        </w:rPr>
      </w:pPr>
      <w:r>
        <w:rPr>
          <w:b/>
          <w:sz w:val="26"/>
          <w:szCs w:val="26"/>
        </w:rPr>
        <w:t xml:space="preserve">- </w:t>
      </w:r>
      <w:r>
        <w:rPr>
          <w:sz w:val="26"/>
          <w:szCs w:val="26"/>
        </w:rPr>
        <w:t>обеспечивают, во взаимодействии со средствами массовой информации, распространение позитивного опыта противодействия работниками Общества и ДО Общества попыткам коррупционного давления;</w:t>
      </w:r>
    </w:p>
    <w:p>
      <w:pPr>
        <w:widowControl w:val="0"/>
        <w:tabs>
          <w:tab w:val="left" w:pos="567"/>
        </w:tabs>
        <w:spacing w:after="0" w:line="240" w:lineRule="auto"/>
        <w:ind w:firstLine="709"/>
        <w:rPr>
          <w:b/>
          <w:sz w:val="26"/>
          <w:szCs w:val="26"/>
        </w:rPr>
      </w:pPr>
      <w:r>
        <w:rPr>
          <w:b/>
          <w:sz w:val="26"/>
          <w:szCs w:val="26"/>
        </w:rPr>
        <w:t xml:space="preserve">- </w:t>
      </w:r>
      <w:r>
        <w:rPr>
          <w:sz w:val="26"/>
          <w:szCs w:val="26"/>
        </w:rPr>
        <w:t>организуют антикоррупционные мероприятия и социальные акции;</w:t>
      </w:r>
    </w:p>
    <w:p>
      <w:pPr>
        <w:widowControl w:val="0"/>
        <w:tabs>
          <w:tab w:val="left" w:pos="567"/>
        </w:tabs>
        <w:spacing w:after="0" w:line="240" w:lineRule="auto"/>
        <w:ind w:firstLine="709"/>
        <w:rPr>
          <w:b/>
          <w:sz w:val="26"/>
          <w:szCs w:val="26"/>
        </w:rPr>
      </w:pPr>
      <w:r>
        <w:rPr>
          <w:b/>
          <w:sz w:val="26"/>
          <w:szCs w:val="26"/>
        </w:rPr>
        <w:t xml:space="preserve">- </w:t>
      </w:r>
      <w:r>
        <w:rPr>
          <w:sz w:val="26"/>
          <w:szCs w:val="26"/>
        </w:rPr>
        <w:t>обеспечивают повышение квалификации работников Общества и ДО Общества, в должностные обязанности которых входит профилактика коррупционных правонарушений и противодействие коррупции, комплаенс контроль по образовательной программе двух уровней (базовый - для обучающихся впервые и повышенный - для прошедших обучение ранее);</w:t>
      </w:r>
    </w:p>
    <w:p>
      <w:pPr>
        <w:widowControl w:val="0"/>
        <w:tabs>
          <w:tab w:val="left" w:pos="567"/>
        </w:tabs>
        <w:spacing w:after="0" w:line="240" w:lineRule="auto"/>
        <w:ind w:firstLine="709"/>
        <w:rPr>
          <w:b/>
          <w:sz w:val="26"/>
          <w:szCs w:val="26"/>
        </w:rPr>
      </w:pPr>
      <w:r>
        <w:rPr>
          <w:b/>
          <w:sz w:val="26"/>
          <w:szCs w:val="26"/>
        </w:rPr>
        <w:t xml:space="preserve">- </w:t>
      </w:r>
      <w:r>
        <w:rPr>
          <w:sz w:val="26"/>
          <w:szCs w:val="26"/>
        </w:rPr>
        <w:t xml:space="preserve">стимулируют работников Общества и ДО Общества за предоставление подтверждённой информации о коррупционных и иных правонарушениях в Обществе и ДО Общества;  </w:t>
      </w:r>
    </w:p>
    <w:p>
      <w:pPr>
        <w:widowControl w:val="0"/>
        <w:tabs>
          <w:tab w:val="left" w:pos="567"/>
        </w:tabs>
        <w:spacing w:after="0" w:line="240" w:lineRule="auto"/>
        <w:ind w:firstLine="709"/>
        <w:rPr>
          <w:b/>
          <w:sz w:val="26"/>
          <w:szCs w:val="26"/>
        </w:rPr>
      </w:pPr>
      <w:r>
        <w:rPr>
          <w:b/>
          <w:sz w:val="26"/>
          <w:szCs w:val="26"/>
        </w:rPr>
        <w:t xml:space="preserve">- </w:t>
      </w:r>
      <w:r>
        <w:rPr>
          <w:sz w:val="26"/>
          <w:szCs w:val="26"/>
        </w:rPr>
        <w:t xml:space="preserve">гарантируют, что ни один работник Общества и ДО Общества не пострадает ни в карьерном, ни в финансовом плане, если откажется от коррупционных действий, даже если такой отказ приведет к потерям для Общества и ДО Общества; </w:t>
      </w:r>
    </w:p>
    <w:p>
      <w:pPr>
        <w:widowControl w:val="0"/>
        <w:tabs>
          <w:tab w:val="left" w:pos="567"/>
        </w:tabs>
        <w:spacing w:after="0" w:line="240" w:lineRule="auto"/>
        <w:ind w:firstLine="709"/>
        <w:rPr>
          <w:b/>
          <w:sz w:val="26"/>
          <w:szCs w:val="26"/>
        </w:rPr>
      </w:pPr>
      <w:r>
        <w:rPr>
          <w:b/>
          <w:sz w:val="26"/>
          <w:szCs w:val="26"/>
        </w:rPr>
        <w:t xml:space="preserve">- </w:t>
      </w:r>
      <w:r>
        <w:rPr>
          <w:sz w:val="26"/>
          <w:szCs w:val="26"/>
        </w:rPr>
        <w:t>обязывают работников Общества и ДО Общества подписывать соглашение о соблюдении принципов и требований Антикоррупционной политики Общества и ДО Общества, а также норм антикоррупционного законодательства Российской Федерации;</w:t>
      </w:r>
    </w:p>
    <w:p>
      <w:pPr>
        <w:widowControl w:val="0"/>
        <w:tabs>
          <w:tab w:val="left" w:pos="567"/>
        </w:tabs>
        <w:spacing w:after="0" w:line="240" w:lineRule="auto"/>
        <w:ind w:firstLine="709"/>
        <w:rPr>
          <w:b/>
          <w:sz w:val="26"/>
          <w:szCs w:val="26"/>
        </w:rPr>
      </w:pPr>
      <w:r>
        <w:rPr>
          <w:b/>
          <w:sz w:val="26"/>
          <w:szCs w:val="26"/>
        </w:rPr>
        <w:lastRenderedPageBreak/>
        <w:t xml:space="preserve">- </w:t>
      </w:r>
      <w:r>
        <w:rPr>
          <w:sz w:val="26"/>
          <w:szCs w:val="26"/>
        </w:rPr>
        <w:t xml:space="preserve">декларируют необходимость разработки механизмов корпоративного воздействия за проступки, которые могут привести к коррупционным и иным правонарушениям. </w:t>
      </w:r>
    </w:p>
    <w:p>
      <w:pPr>
        <w:spacing w:after="0" w:line="240" w:lineRule="auto"/>
        <w:ind w:firstLine="709"/>
        <w:rPr>
          <w:sz w:val="26"/>
          <w:szCs w:val="26"/>
        </w:rPr>
      </w:pPr>
      <w:r>
        <w:rPr>
          <w:sz w:val="26"/>
          <w:szCs w:val="26"/>
        </w:rPr>
        <w:t xml:space="preserve">6.5.2. Учитывают соблюдение работниками Общества и ДО Общества принципов и требований Антикоррупционной политики при формировании кадрового резерва для выдвижения на вышестоящие должности в Обществе и ДО Общества. </w:t>
      </w:r>
    </w:p>
    <w:p>
      <w:pPr>
        <w:spacing w:after="0" w:line="240" w:lineRule="auto"/>
        <w:ind w:firstLine="709"/>
        <w:rPr>
          <w:sz w:val="26"/>
          <w:szCs w:val="26"/>
        </w:rPr>
      </w:pPr>
    </w:p>
    <w:p>
      <w:pPr>
        <w:spacing w:after="0" w:line="240" w:lineRule="auto"/>
        <w:ind w:firstLine="709"/>
        <w:rPr>
          <w:b/>
          <w:sz w:val="26"/>
          <w:szCs w:val="26"/>
        </w:rPr>
      </w:pPr>
      <w:r>
        <w:rPr>
          <w:b/>
          <w:sz w:val="26"/>
          <w:szCs w:val="26"/>
        </w:rPr>
        <w:t xml:space="preserve">6.6. </w:t>
      </w:r>
      <w:bookmarkStart w:id="5" w:name="_Toc468372236"/>
      <w:bookmarkStart w:id="6" w:name="_Toc468372365"/>
      <w:bookmarkStart w:id="7" w:name="_Toc468378736"/>
      <w:bookmarkStart w:id="8" w:name="_Toc468379147"/>
      <w:r>
        <w:rPr>
          <w:b/>
          <w:sz w:val="26"/>
          <w:szCs w:val="26"/>
        </w:rPr>
        <w:t>Консультирование и обучение работников организации</w:t>
      </w:r>
      <w:bookmarkEnd w:id="5"/>
      <w:bookmarkEnd w:id="6"/>
      <w:bookmarkEnd w:id="7"/>
      <w:bookmarkEnd w:id="8"/>
    </w:p>
    <w:p>
      <w:pPr>
        <w:spacing w:after="0" w:line="240" w:lineRule="auto"/>
        <w:ind w:firstLine="709"/>
        <w:rPr>
          <w:sz w:val="26"/>
          <w:szCs w:val="26"/>
        </w:rPr>
      </w:pPr>
      <w:r>
        <w:rPr>
          <w:sz w:val="26"/>
          <w:szCs w:val="26"/>
        </w:rPr>
        <w:t xml:space="preserve">6.6.1. Общество и ДО Общества организуют обучение работников по вопросам предупреждения и профилактики коррупции:  </w:t>
      </w:r>
    </w:p>
    <w:p>
      <w:pPr>
        <w:spacing w:after="0" w:line="240" w:lineRule="auto"/>
        <w:ind w:firstLine="709"/>
        <w:rPr>
          <w:sz w:val="26"/>
          <w:szCs w:val="26"/>
        </w:rPr>
      </w:pPr>
      <w:r>
        <w:rPr>
          <w:rFonts w:eastAsia="Arial"/>
          <w:sz w:val="26"/>
          <w:szCs w:val="26"/>
        </w:rPr>
        <w:t>- п</w:t>
      </w:r>
      <w:r>
        <w:rPr>
          <w:sz w:val="26"/>
          <w:szCs w:val="26"/>
        </w:rPr>
        <w:t>роводят образовательные и просветительские мероприятия (инструктажи, тренинги, семинары, анкетирование и тестирование работников Общества и ДО Общества), направленные на информирование работников Общества и ДО Общества о требованиях законодательства Российской Федерации, применимого иностранного законодательства в области противодействия коррупции, формирование антикоррупционного сознания работников Общества и ДО Общества, а также разъясняют:</w:t>
      </w:r>
    </w:p>
    <w:p>
      <w:pPr>
        <w:spacing w:after="0" w:line="240" w:lineRule="auto"/>
        <w:ind w:firstLine="0"/>
        <w:rPr>
          <w:sz w:val="26"/>
          <w:szCs w:val="26"/>
        </w:rPr>
      </w:pPr>
      <w:r>
        <w:rPr>
          <w:sz w:val="26"/>
          <w:szCs w:val="26"/>
        </w:rPr>
        <w:t>- понятие коррупции в государственном и частном секторе;</w:t>
      </w:r>
    </w:p>
    <w:p>
      <w:pPr>
        <w:spacing w:after="0" w:line="240" w:lineRule="auto"/>
        <w:ind w:firstLine="0"/>
        <w:rPr>
          <w:sz w:val="26"/>
          <w:szCs w:val="26"/>
        </w:rPr>
      </w:pPr>
      <w:r>
        <w:rPr>
          <w:sz w:val="26"/>
          <w:szCs w:val="26"/>
        </w:rPr>
        <w:t>- процедуры настоящей Антикоррупционной политики;</w:t>
      </w:r>
    </w:p>
    <w:p>
      <w:pPr>
        <w:spacing w:after="0" w:line="240" w:lineRule="auto"/>
        <w:ind w:firstLine="0"/>
        <w:rPr>
          <w:sz w:val="26"/>
          <w:szCs w:val="26"/>
        </w:rPr>
      </w:pPr>
      <w:r>
        <w:rPr>
          <w:sz w:val="26"/>
          <w:szCs w:val="26"/>
        </w:rPr>
        <w:t xml:space="preserve">- обстоятельства, ситуации (факторы, сценарии коррупционного риска), при которых может быть предложена, получена взятка; </w:t>
      </w:r>
    </w:p>
    <w:p>
      <w:pPr>
        <w:spacing w:after="0" w:line="240" w:lineRule="auto"/>
        <w:ind w:firstLine="0"/>
        <w:rPr>
          <w:sz w:val="26"/>
          <w:szCs w:val="26"/>
        </w:rPr>
      </w:pPr>
      <w:r>
        <w:rPr>
          <w:sz w:val="26"/>
          <w:szCs w:val="26"/>
        </w:rPr>
        <w:t>- ключевые признаки коррупции;</w:t>
      </w:r>
    </w:p>
    <w:p>
      <w:pPr>
        <w:spacing w:after="0" w:line="240" w:lineRule="auto"/>
        <w:ind w:firstLine="0"/>
        <w:rPr>
          <w:sz w:val="26"/>
          <w:szCs w:val="26"/>
        </w:rPr>
      </w:pPr>
      <w:r>
        <w:rPr>
          <w:sz w:val="26"/>
          <w:szCs w:val="26"/>
        </w:rPr>
        <w:t>- к каким должностным лицам Общества и ДО Общества нужно обратиться и какими способами сообщить о любых подозрениях на коррупцию;</w:t>
      </w:r>
    </w:p>
    <w:p>
      <w:pPr>
        <w:spacing w:after="0" w:line="240" w:lineRule="auto"/>
        <w:ind w:firstLine="0"/>
        <w:rPr>
          <w:sz w:val="26"/>
          <w:szCs w:val="26"/>
        </w:rPr>
      </w:pPr>
      <w:r>
        <w:rPr>
          <w:sz w:val="26"/>
          <w:szCs w:val="26"/>
        </w:rPr>
        <w:t xml:space="preserve">- меры ответственности за совершение коррупционных правонарушений; </w:t>
      </w:r>
    </w:p>
    <w:p>
      <w:pPr>
        <w:spacing w:after="0" w:line="240" w:lineRule="auto"/>
        <w:ind w:firstLine="0"/>
        <w:rPr>
          <w:sz w:val="26"/>
          <w:szCs w:val="26"/>
        </w:rPr>
      </w:pPr>
      <w:r>
        <w:rPr>
          <w:sz w:val="26"/>
          <w:szCs w:val="26"/>
        </w:rPr>
        <w:t>- требования законодательства Российской Федерации и локальных нормативных актов Общества и ДО Общества в сфере предупреждения и противодействия коррупции и порядок их применения;</w:t>
      </w:r>
    </w:p>
    <w:p>
      <w:pPr>
        <w:spacing w:after="0" w:line="240" w:lineRule="auto"/>
        <w:ind w:firstLine="0"/>
        <w:rPr>
          <w:sz w:val="26"/>
          <w:szCs w:val="26"/>
        </w:rPr>
      </w:pPr>
      <w:r>
        <w:rPr>
          <w:sz w:val="26"/>
          <w:szCs w:val="26"/>
        </w:rPr>
        <w:t xml:space="preserve">- порядок выявления и разрешения конфликта интересов; </w:t>
      </w:r>
    </w:p>
    <w:p>
      <w:pPr>
        <w:spacing w:after="0" w:line="240" w:lineRule="auto"/>
        <w:ind w:firstLine="0"/>
        <w:rPr>
          <w:sz w:val="26"/>
          <w:szCs w:val="26"/>
        </w:rPr>
      </w:pPr>
      <w:r>
        <w:rPr>
          <w:sz w:val="26"/>
          <w:szCs w:val="26"/>
        </w:rPr>
        <w:t xml:space="preserve">- приемлемое поведение в ситуациях коррупционного риска, в частности, в случаях вымогательства взятки со стороны должностных лиц государственных органов, органов местного самоуправления, </w:t>
      </w:r>
      <w:r>
        <w:rPr>
          <w:color w:val="auto"/>
          <w:sz w:val="26"/>
          <w:szCs w:val="26"/>
        </w:rPr>
        <w:t>государственных и муниципальных учреждений, государственных и муниципальных унитарных предприятий, государственных корпораций, публичных компаний и иных организаций</w:t>
      </w:r>
      <w:r>
        <w:rPr>
          <w:sz w:val="26"/>
          <w:szCs w:val="26"/>
        </w:rPr>
        <w:t>;</w:t>
      </w:r>
    </w:p>
    <w:p>
      <w:pPr>
        <w:spacing w:after="0" w:line="240" w:lineRule="auto"/>
        <w:ind w:firstLine="0"/>
        <w:rPr>
          <w:sz w:val="26"/>
          <w:szCs w:val="26"/>
        </w:rPr>
      </w:pPr>
      <w:r>
        <w:rPr>
          <w:sz w:val="26"/>
          <w:szCs w:val="26"/>
        </w:rPr>
        <w:t>- порядок взаимодействия с правоохранительными органами.</w:t>
      </w:r>
    </w:p>
    <w:p>
      <w:pPr>
        <w:spacing w:after="0" w:line="240" w:lineRule="auto"/>
        <w:ind w:firstLine="709"/>
        <w:rPr>
          <w:sz w:val="26"/>
          <w:szCs w:val="26"/>
        </w:rPr>
      </w:pPr>
      <w:r>
        <w:rPr>
          <w:sz w:val="26"/>
          <w:szCs w:val="26"/>
        </w:rPr>
        <w:t>- проводят индивидуальное консультирование работников Общества и ДО Общества по вопросам предупреждения и противодействия коррупции с соблюдением принципов конфиденциальности;</w:t>
      </w:r>
    </w:p>
    <w:p>
      <w:pPr>
        <w:spacing w:after="0" w:line="240" w:lineRule="auto"/>
        <w:ind w:firstLine="709"/>
        <w:rPr>
          <w:sz w:val="26"/>
          <w:szCs w:val="26"/>
        </w:rPr>
      </w:pPr>
      <w:r>
        <w:rPr>
          <w:sz w:val="26"/>
          <w:szCs w:val="26"/>
        </w:rPr>
        <w:t>- обеспечивают во взаимодействии с образовательными и научными организациями проведение в структурных подразделениях Общества и ДО Общества регулярных публичных лекций по антикоррупционным темам;</w:t>
      </w:r>
    </w:p>
    <w:p>
      <w:pPr>
        <w:spacing w:after="0" w:line="240" w:lineRule="auto"/>
        <w:ind w:firstLine="709"/>
        <w:rPr>
          <w:sz w:val="26"/>
          <w:szCs w:val="26"/>
        </w:rPr>
      </w:pPr>
      <w:r>
        <w:rPr>
          <w:sz w:val="26"/>
          <w:szCs w:val="26"/>
        </w:rPr>
        <w:t xml:space="preserve">- проводят с привлечением научных и образовательных организаций повышение квалификации работников структурных подразделений Общества и ДО Общества, ответственных за профилактику коррупционных правонарушений и противодействие коррупции, комплаенс контроль по программам дополнительного профессионального образования. </w:t>
      </w:r>
    </w:p>
    <w:p>
      <w:pPr>
        <w:spacing w:after="0" w:line="240" w:lineRule="auto"/>
        <w:ind w:firstLine="709"/>
        <w:jc w:val="center"/>
        <w:rPr>
          <w:b/>
          <w:sz w:val="26"/>
          <w:szCs w:val="26"/>
        </w:rPr>
      </w:pPr>
    </w:p>
    <w:p>
      <w:pPr>
        <w:spacing w:after="0" w:line="240" w:lineRule="auto"/>
        <w:ind w:firstLine="709"/>
        <w:jc w:val="center"/>
        <w:rPr>
          <w:sz w:val="26"/>
          <w:szCs w:val="26"/>
        </w:rPr>
      </w:pPr>
      <w:r>
        <w:rPr>
          <w:b/>
          <w:sz w:val="26"/>
          <w:szCs w:val="26"/>
        </w:rPr>
        <w:lastRenderedPageBreak/>
        <w:t>6.7.</w:t>
      </w:r>
      <w:r>
        <w:rPr>
          <w:rFonts w:eastAsia="Arial"/>
          <w:b/>
          <w:sz w:val="26"/>
          <w:szCs w:val="26"/>
        </w:rPr>
        <w:t xml:space="preserve"> </w:t>
      </w:r>
      <w:r>
        <w:rPr>
          <w:b/>
          <w:sz w:val="26"/>
          <w:szCs w:val="26"/>
        </w:rPr>
        <w:t>Рассмотрение и проверка сведений о возможных фактах коррупции</w:t>
      </w:r>
    </w:p>
    <w:p>
      <w:pPr>
        <w:spacing w:after="0" w:line="240" w:lineRule="auto"/>
        <w:ind w:firstLine="709"/>
        <w:rPr>
          <w:sz w:val="26"/>
          <w:szCs w:val="26"/>
        </w:rPr>
      </w:pPr>
      <w:r>
        <w:rPr>
          <w:sz w:val="26"/>
          <w:szCs w:val="26"/>
        </w:rPr>
        <w:t xml:space="preserve">6.7.1. Общество и ДО Общества осуществляют прием обращений работников Общества и ДО Общества, партнеров, контрагентов и иных (физических и юридических) лиц о рисках и фактах коррупции через интерактивный канал взаимодействия с заявителями, телефон «Горячей линии», а также посредством писем, электронной почты. </w:t>
      </w:r>
    </w:p>
    <w:p>
      <w:pPr>
        <w:spacing w:after="0" w:line="240" w:lineRule="auto"/>
        <w:ind w:firstLine="709"/>
        <w:rPr>
          <w:sz w:val="26"/>
          <w:szCs w:val="26"/>
        </w:rPr>
      </w:pPr>
      <w:r>
        <w:rPr>
          <w:sz w:val="26"/>
          <w:szCs w:val="26"/>
        </w:rPr>
        <w:t>6.7.2. Общество и ДО Общества проводят мероприятия по защите работников Общества и ДО Общества, предоставивших информацию, посредством каналов обращений в Общество и ДО Общества, указанных в пункте 6.7.1, от любых форм давления (принуждения к увольнению, понижения в должности и иных нарушений прав и дискриминации).</w:t>
      </w:r>
    </w:p>
    <w:p>
      <w:pPr>
        <w:spacing w:after="0" w:line="240" w:lineRule="auto"/>
        <w:ind w:firstLine="709"/>
        <w:rPr>
          <w:sz w:val="26"/>
          <w:szCs w:val="26"/>
        </w:rPr>
      </w:pPr>
      <w:r>
        <w:rPr>
          <w:sz w:val="26"/>
          <w:szCs w:val="26"/>
        </w:rPr>
        <w:t>6.7.3. Общество и ДО Общества стремятся к созданию комплекса эффективных мер по проверке информации о возможных фактах коррупции, а в случае их подтверждения к устранению (минимизации) их последствий и причин, им способствующих.</w:t>
      </w:r>
    </w:p>
    <w:p>
      <w:pPr>
        <w:tabs>
          <w:tab w:val="center" w:pos="2024"/>
          <w:tab w:val="center" w:pos="4230"/>
          <w:tab w:val="center" w:pos="6312"/>
          <w:tab w:val="right" w:pos="9499"/>
        </w:tabs>
        <w:spacing w:after="0" w:line="240" w:lineRule="auto"/>
        <w:ind w:firstLine="709"/>
        <w:rPr>
          <w:sz w:val="26"/>
          <w:szCs w:val="26"/>
        </w:rPr>
      </w:pPr>
      <w:r>
        <w:rPr>
          <w:rFonts w:eastAsia="Calibri"/>
          <w:sz w:val="26"/>
          <w:szCs w:val="26"/>
        </w:rPr>
        <w:tab/>
      </w:r>
    </w:p>
    <w:p>
      <w:pPr>
        <w:tabs>
          <w:tab w:val="center" w:pos="1698"/>
          <w:tab w:val="center" w:pos="3266"/>
          <w:tab w:val="center" w:pos="3993"/>
          <w:tab w:val="center" w:pos="5572"/>
          <w:tab w:val="center" w:pos="7080"/>
          <w:tab w:val="right" w:pos="9499"/>
        </w:tabs>
        <w:spacing w:after="25" w:line="270" w:lineRule="auto"/>
        <w:ind w:firstLine="0"/>
        <w:jc w:val="left"/>
        <w:rPr>
          <w:sz w:val="26"/>
          <w:szCs w:val="26"/>
        </w:rPr>
      </w:pPr>
      <w:r>
        <w:rPr>
          <w:rFonts w:eastAsia="Calibri"/>
          <w:sz w:val="26"/>
          <w:szCs w:val="26"/>
        </w:rPr>
        <w:tab/>
      </w:r>
      <w:r>
        <w:rPr>
          <w:b/>
          <w:sz w:val="26"/>
          <w:szCs w:val="26"/>
        </w:rPr>
        <w:t xml:space="preserve">6.8. Меры по </w:t>
      </w:r>
      <w:r>
        <w:rPr>
          <w:b/>
          <w:sz w:val="26"/>
          <w:szCs w:val="26"/>
        </w:rPr>
        <w:tab/>
        <w:t xml:space="preserve">предупреждению и </w:t>
      </w:r>
      <w:r>
        <w:rPr>
          <w:b/>
          <w:sz w:val="26"/>
          <w:szCs w:val="26"/>
        </w:rPr>
        <w:tab/>
        <w:t>профилактике коррупции при взаимодействии с партнерами и контрагентами Общества и ДО Общества</w:t>
      </w:r>
    </w:p>
    <w:p>
      <w:pPr>
        <w:spacing w:after="0" w:line="240" w:lineRule="auto"/>
        <w:ind w:firstLine="709"/>
        <w:rPr>
          <w:sz w:val="26"/>
          <w:szCs w:val="26"/>
        </w:rPr>
      </w:pPr>
      <w:r>
        <w:rPr>
          <w:sz w:val="26"/>
          <w:szCs w:val="26"/>
        </w:rPr>
        <w:t>6.8.1. Общество и ДО Общества ориентированы на установление и сохранение деловых отношений с партнерами и контрагентами, которые:</w:t>
      </w:r>
    </w:p>
    <w:p>
      <w:pPr>
        <w:spacing w:after="0" w:line="240" w:lineRule="auto"/>
        <w:ind w:left="709" w:firstLine="0"/>
        <w:rPr>
          <w:sz w:val="26"/>
          <w:szCs w:val="26"/>
        </w:rPr>
      </w:pPr>
      <w:r>
        <w:rPr>
          <w:sz w:val="26"/>
          <w:szCs w:val="26"/>
        </w:rPr>
        <w:t>- поддерживают Антикоррупционную политику;</w:t>
      </w:r>
    </w:p>
    <w:p>
      <w:pPr>
        <w:spacing w:after="0" w:line="240" w:lineRule="auto"/>
        <w:ind w:left="709" w:firstLine="0"/>
        <w:rPr>
          <w:sz w:val="26"/>
          <w:szCs w:val="26"/>
        </w:rPr>
      </w:pPr>
      <w:r>
        <w:rPr>
          <w:sz w:val="26"/>
          <w:szCs w:val="26"/>
        </w:rPr>
        <w:t xml:space="preserve">- ведут деловые отношения в добросовестной и честной манере;  </w:t>
      </w:r>
    </w:p>
    <w:p>
      <w:pPr>
        <w:spacing w:after="0" w:line="240" w:lineRule="auto"/>
        <w:ind w:left="709" w:firstLine="0"/>
        <w:rPr>
          <w:sz w:val="26"/>
          <w:szCs w:val="26"/>
        </w:rPr>
      </w:pPr>
      <w:r>
        <w:rPr>
          <w:sz w:val="26"/>
          <w:szCs w:val="26"/>
        </w:rPr>
        <w:t xml:space="preserve">- заботятся о собственной репутации; </w:t>
      </w:r>
    </w:p>
    <w:p>
      <w:pPr>
        <w:spacing w:after="0" w:line="240" w:lineRule="auto"/>
        <w:ind w:left="709" w:firstLine="0"/>
        <w:rPr>
          <w:sz w:val="26"/>
          <w:szCs w:val="26"/>
        </w:rPr>
      </w:pPr>
      <w:r>
        <w:rPr>
          <w:sz w:val="26"/>
          <w:szCs w:val="26"/>
        </w:rPr>
        <w:t xml:space="preserve">- демонстрируют высокие этические стандарты ведения бизнеса; </w:t>
      </w:r>
    </w:p>
    <w:p>
      <w:pPr>
        <w:spacing w:after="0" w:line="240" w:lineRule="auto"/>
        <w:ind w:left="709" w:firstLine="0"/>
        <w:rPr>
          <w:sz w:val="26"/>
          <w:szCs w:val="26"/>
        </w:rPr>
      </w:pPr>
      <w:r>
        <w:rPr>
          <w:sz w:val="26"/>
          <w:szCs w:val="26"/>
        </w:rPr>
        <w:t xml:space="preserve">- осуществляют собственные меры по противодействию коррупции; </w:t>
      </w:r>
    </w:p>
    <w:p>
      <w:pPr>
        <w:spacing w:after="0" w:line="240" w:lineRule="auto"/>
        <w:ind w:left="709" w:firstLine="0"/>
        <w:rPr>
          <w:sz w:val="26"/>
          <w:szCs w:val="26"/>
        </w:rPr>
      </w:pPr>
      <w:r>
        <w:rPr>
          <w:rFonts w:eastAsia="Calibri"/>
          <w:sz w:val="26"/>
          <w:szCs w:val="26"/>
        </w:rPr>
        <w:t xml:space="preserve">- </w:t>
      </w:r>
      <w:r>
        <w:rPr>
          <w:sz w:val="26"/>
          <w:szCs w:val="26"/>
        </w:rPr>
        <w:t xml:space="preserve">участвуют в коллективных антикоррупционных инициативах. </w:t>
      </w:r>
    </w:p>
    <w:p>
      <w:pPr>
        <w:spacing w:after="0" w:line="240" w:lineRule="auto"/>
        <w:ind w:firstLine="709"/>
        <w:rPr>
          <w:sz w:val="26"/>
          <w:szCs w:val="26"/>
        </w:rPr>
      </w:pPr>
      <w:r>
        <w:rPr>
          <w:sz w:val="26"/>
          <w:szCs w:val="26"/>
        </w:rPr>
        <w:t xml:space="preserve">6.8.2. Общество и ДО Общества через антикоррупционную оговорку и антикоррупционные обязательства информируют партнеров и контрагентов Общества и ДО Общества о приемлемых стандартах и правилах поведения. </w:t>
      </w:r>
    </w:p>
    <w:p>
      <w:pPr>
        <w:spacing w:after="0" w:line="240" w:lineRule="auto"/>
        <w:ind w:firstLine="709"/>
        <w:rPr>
          <w:sz w:val="26"/>
          <w:szCs w:val="26"/>
        </w:rPr>
      </w:pPr>
      <w:r>
        <w:rPr>
          <w:sz w:val="26"/>
          <w:szCs w:val="26"/>
        </w:rPr>
        <w:t>6.8.3. Общество и ДО Общества информируют партнеров и контрагентов Общества и ДО Общества:</w:t>
      </w:r>
    </w:p>
    <w:p>
      <w:pPr>
        <w:pStyle w:val="aa"/>
        <w:spacing w:after="0" w:line="240" w:lineRule="auto"/>
        <w:ind w:left="709" w:firstLine="0"/>
        <w:rPr>
          <w:sz w:val="26"/>
          <w:szCs w:val="26"/>
        </w:rPr>
      </w:pPr>
      <w:r>
        <w:rPr>
          <w:sz w:val="26"/>
          <w:szCs w:val="26"/>
        </w:rPr>
        <w:t xml:space="preserve">- о присоединении к Антикоррупционной хартии российского бизнеса; </w:t>
      </w:r>
    </w:p>
    <w:p>
      <w:pPr>
        <w:spacing w:after="0" w:line="240" w:lineRule="auto"/>
        <w:ind w:firstLine="0"/>
        <w:rPr>
          <w:sz w:val="26"/>
          <w:szCs w:val="26"/>
        </w:rPr>
      </w:pPr>
      <w:r>
        <w:rPr>
          <w:sz w:val="26"/>
          <w:szCs w:val="26"/>
        </w:rPr>
        <w:t xml:space="preserve">           - об обязательном соблюдении требований Антикоррупционного стандарта закупочной деятельности Единого Стандарта закупок Общества (Положения о закупке). </w:t>
      </w:r>
    </w:p>
    <w:p>
      <w:pPr>
        <w:spacing w:after="0" w:line="240" w:lineRule="auto"/>
        <w:ind w:firstLine="709"/>
        <w:rPr>
          <w:sz w:val="26"/>
          <w:szCs w:val="26"/>
        </w:rPr>
      </w:pPr>
      <w:r>
        <w:rPr>
          <w:sz w:val="26"/>
          <w:szCs w:val="26"/>
        </w:rPr>
        <w:t xml:space="preserve">Антикоррупционный стандарт закупочной деятельности в составе Единого Стандарта закупок Общества (Положения о закупке) размещен на официальном корпоративном сайте Общества. </w:t>
      </w:r>
    </w:p>
    <w:p>
      <w:pPr>
        <w:spacing w:after="0" w:line="240" w:lineRule="auto"/>
        <w:ind w:firstLine="709"/>
        <w:rPr>
          <w:sz w:val="26"/>
          <w:szCs w:val="26"/>
        </w:rPr>
      </w:pPr>
      <w:r>
        <w:rPr>
          <w:sz w:val="26"/>
          <w:szCs w:val="26"/>
        </w:rPr>
        <w:t>6.8.4. Антикоррупционный стандарт закупочной деятельности устанавливает процедуру проверки закупочной документации и участников закупки, контрагентов в целях оценки их благонадежности и добросовестности, исключения аффилированности и риска конфликта интересов и иных злоупотреблений правом или полномочиями, связанных с занимаемыми в Обществе и ДО Общества должностями.</w:t>
      </w:r>
    </w:p>
    <w:p>
      <w:pPr>
        <w:spacing w:after="0" w:line="240" w:lineRule="auto"/>
        <w:ind w:firstLine="709"/>
        <w:rPr>
          <w:sz w:val="26"/>
          <w:szCs w:val="26"/>
        </w:rPr>
      </w:pPr>
      <w:r>
        <w:rPr>
          <w:sz w:val="26"/>
          <w:szCs w:val="26"/>
        </w:rPr>
        <w:t xml:space="preserve">В рамках проверки участников закупки, победителей закупки, контрагентов Общества и ДО Общества, а также  иных третьих лиц, привлекаемых контрагентами соисполнителей/субподрядчиков проводится работа: по раскрытию структуры </w:t>
      </w:r>
      <w:r>
        <w:rPr>
          <w:sz w:val="26"/>
          <w:szCs w:val="26"/>
        </w:rPr>
        <w:lastRenderedPageBreak/>
        <w:t>собственников контрагентов, включая бенефициаров, в том числе конечных (до физических лиц), состава их исполнительных органов; проверка их репутации и срока деятельности на рынке товаров, работ и услуг, участия в коррупционных скандалах, схемах мошенничества и т.п.; по исключению аффилированности, риска конфликта интересов и иных злоупотреблений правом или полномочиями.</w:t>
      </w:r>
    </w:p>
    <w:p>
      <w:pPr>
        <w:spacing w:after="0" w:line="240" w:lineRule="auto"/>
        <w:ind w:firstLine="709"/>
        <w:rPr>
          <w:sz w:val="26"/>
          <w:szCs w:val="26"/>
        </w:rPr>
      </w:pPr>
      <w:r>
        <w:rPr>
          <w:sz w:val="26"/>
          <w:szCs w:val="26"/>
        </w:rPr>
        <w:t>При отсутствии у участника закупки, победителя закупки, контрагента антикоррупционных мер в организации, Общество и ДО Общества может рекомендовать контрагентам внедрить подобные меры или учитывать эти обстоятельства при оценке конкурсных заявок или последующем взаимодействии.</w:t>
      </w:r>
    </w:p>
    <w:p>
      <w:pPr>
        <w:spacing w:after="0" w:line="240" w:lineRule="auto"/>
        <w:ind w:firstLine="709"/>
        <w:rPr>
          <w:sz w:val="26"/>
          <w:szCs w:val="26"/>
        </w:rPr>
      </w:pPr>
      <w:r>
        <w:rPr>
          <w:sz w:val="26"/>
          <w:szCs w:val="26"/>
        </w:rPr>
        <w:t>6.8.5. </w:t>
      </w:r>
      <w:r>
        <w:rPr>
          <w:rFonts w:eastAsia="Arial"/>
          <w:sz w:val="26"/>
          <w:szCs w:val="26"/>
        </w:rPr>
        <w:t xml:space="preserve">Общество и ДО Общества </w:t>
      </w:r>
      <w:r>
        <w:rPr>
          <w:sz w:val="26"/>
          <w:szCs w:val="26"/>
        </w:rPr>
        <w:t xml:space="preserve">устанавливают для партнеров и контрагентов правила, которые обязуют их, а также </w:t>
      </w:r>
      <w:r>
        <w:rPr>
          <w:rFonts w:eastAsia="Arial"/>
          <w:sz w:val="26"/>
          <w:szCs w:val="26"/>
        </w:rPr>
        <w:t xml:space="preserve">их субподрядчиков/соисполнителей, в </w:t>
      </w:r>
      <w:r>
        <w:rPr>
          <w:sz w:val="26"/>
          <w:szCs w:val="26"/>
        </w:rPr>
        <w:t>процессе выполнения своих обязательств, включая, когда они действуют от имени или в интересах Общества и ДО Общества, не совершать действия, квалифицируемые как дача (статья 291 УК РФ)/получение (статья 290 УК РФ) взятки, посредничество во взяточничестве (статья 291.1 УК РФ), коммерческий подкуп (статья 204 УК РФ), злоупотребление полномочиями (статья 201 УК РФ), незаконное вознаграждение от имени юридического лица (статья 19.28 КоАП), иные противоправные деяния (действие или бездействие), имеющие признаки коррупции.</w:t>
      </w:r>
    </w:p>
    <w:p>
      <w:pPr>
        <w:spacing w:after="0" w:line="240" w:lineRule="auto"/>
        <w:ind w:firstLine="709"/>
        <w:rPr>
          <w:sz w:val="26"/>
          <w:szCs w:val="26"/>
        </w:rPr>
      </w:pPr>
      <w:r>
        <w:rPr>
          <w:sz w:val="26"/>
          <w:szCs w:val="26"/>
        </w:rPr>
        <w:t xml:space="preserve">6.8.6. Общество и ДО Общества в процессе исполнения договора контрагентом осуществляют контроль предоставления сведений о цепочке собственников контрагента Общества или ДО Общества до конечного бенефициара – физического лица в случае изменений в структуре собственников контрагента, о </w:t>
      </w:r>
      <w:r>
        <w:rPr>
          <w:spacing w:val="2"/>
          <w:sz w:val="26"/>
          <w:szCs w:val="26"/>
        </w:rPr>
        <w:t xml:space="preserve">третьих лицах, привлеченных контрагентом к исполнению своих обязательств по договору, </w:t>
      </w:r>
      <w:r>
        <w:rPr>
          <w:sz w:val="26"/>
          <w:szCs w:val="26"/>
        </w:rPr>
        <w:t>а также сроков исполнения договорных обязательств и финансового состояния контрагента, соблюдения им «Антикоррупционной оговорки».</w:t>
      </w:r>
    </w:p>
    <w:p>
      <w:pPr>
        <w:spacing w:after="0" w:line="240" w:lineRule="auto"/>
        <w:ind w:firstLine="709"/>
        <w:rPr>
          <w:sz w:val="26"/>
          <w:szCs w:val="26"/>
        </w:rPr>
      </w:pPr>
      <w:r>
        <w:rPr>
          <w:sz w:val="26"/>
          <w:szCs w:val="26"/>
        </w:rPr>
        <w:t xml:space="preserve">В случае несоблюдения контрагентом Общества или ДО Общества требований, указанных в пункте 6.8.6. настоящей Антикоррупционной политики, предусмотрено расторжение договорных отношений в порядке, установленном Обществом и ДО Общества. </w:t>
      </w:r>
    </w:p>
    <w:p>
      <w:pPr>
        <w:spacing w:after="0" w:line="240" w:lineRule="auto"/>
        <w:ind w:firstLine="709"/>
        <w:rPr>
          <w:sz w:val="26"/>
          <w:szCs w:val="26"/>
        </w:rPr>
      </w:pPr>
      <w:r>
        <w:rPr>
          <w:sz w:val="26"/>
          <w:szCs w:val="26"/>
        </w:rPr>
        <w:t>6.8.7. Общество и ДО Общества могут проводить обучение партнеров, контрагентов по вопросам противодействия коррупции, в особенности тех, которые действуют от имени или в интересах Общества и ДО Общества.</w:t>
      </w:r>
    </w:p>
    <w:p>
      <w:pPr>
        <w:pStyle w:val="af1"/>
        <w:widowControl w:val="0"/>
        <w:tabs>
          <w:tab w:val="left" w:pos="-6720"/>
          <w:tab w:val="left" w:pos="1080"/>
          <w:tab w:val="left" w:pos="1418"/>
        </w:tabs>
        <w:spacing w:before="0" w:after="0"/>
        <w:ind w:firstLine="709"/>
        <w:rPr>
          <w:sz w:val="26"/>
          <w:szCs w:val="26"/>
        </w:rPr>
      </w:pPr>
      <w:r>
        <w:rPr>
          <w:sz w:val="26"/>
          <w:szCs w:val="26"/>
        </w:rPr>
        <w:t>6.8.8. Контрагенты</w:t>
      </w:r>
      <w:r>
        <w:rPr>
          <w:color w:val="000000"/>
          <w:sz w:val="28"/>
          <w:szCs w:val="28"/>
        </w:rPr>
        <w:t xml:space="preserve"> и </w:t>
      </w:r>
      <w:r>
        <w:rPr>
          <w:sz w:val="26"/>
          <w:szCs w:val="26"/>
        </w:rPr>
        <w:t>Общество и ДО Общества отказываются от стимулирования каким-либо образом работников друг друга, в том числе путем предоставления денежных сумм, деловых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(контрагента или Общества и ДО Общества).</w:t>
      </w:r>
    </w:p>
    <w:p>
      <w:pPr>
        <w:pStyle w:val="af1"/>
        <w:widowControl w:val="0"/>
        <w:tabs>
          <w:tab w:val="left" w:pos="-6720"/>
          <w:tab w:val="left" w:pos="1080"/>
          <w:tab w:val="left" w:pos="1418"/>
        </w:tabs>
        <w:spacing w:before="0" w:after="0"/>
        <w:ind w:firstLine="709"/>
        <w:rPr>
          <w:sz w:val="26"/>
          <w:szCs w:val="26"/>
        </w:rPr>
      </w:pPr>
      <w:r>
        <w:rPr>
          <w:sz w:val="26"/>
          <w:szCs w:val="26"/>
        </w:rPr>
        <w:t xml:space="preserve">Под действиями работника, осуществляемыми в пользу стимулирующей его стороны (контрагента или Общества и ДО Общества), понимаются: </w:t>
      </w:r>
    </w:p>
    <w:p>
      <w:pPr>
        <w:pStyle w:val="aa"/>
        <w:numPr>
          <w:ilvl w:val="0"/>
          <w:numId w:val="26"/>
        </w:numPr>
        <w:tabs>
          <w:tab w:val="left" w:pos="1134"/>
        </w:tabs>
        <w:spacing w:after="0" w:line="240" w:lineRule="auto"/>
        <w:ind w:left="0" w:firstLine="709"/>
        <w:rPr>
          <w:snapToGrid w:val="0"/>
          <w:color w:val="auto"/>
          <w:sz w:val="26"/>
          <w:szCs w:val="26"/>
        </w:rPr>
      </w:pPr>
      <w:r>
        <w:rPr>
          <w:snapToGrid w:val="0"/>
          <w:color w:val="auto"/>
          <w:sz w:val="26"/>
          <w:szCs w:val="26"/>
        </w:rPr>
        <w:t>предоставление неоправданных преимуществ по сравнению с другими контрагентами;</w:t>
      </w:r>
    </w:p>
    <w:p>
      <w:pPr>
        <w:pStyle w:val="aa"/>
        <w:numPr>
          <w:ilvl w:val="0"/>
          <w:numId w:val="26"/>
        </w:numPr>
        <w:tabs>
          <w:tab w:val="left" w:pos="1134"/>
        </w:tabs>
        <w:spacing w:after="0" w:line="240" w:lineRule="auto"/>
        <w:ind w:left="0" w:firstLine="709"/>
        <w:rPr>
          <w:snapToGrid w:val="0"/>
          <w:color w:val="auto"/>
          <w:sz w:val="26"/>
          <w:szCs w:val="26"/>
        </w:rPr>
      </w:pPr>
      <w:r>
        <w:rPr>
          <w:snapToGrid w:val="0"/>
          <w:color w:val="auto"/>
          <w:sz w:val="26"/>
          <w:szCs w:val="26"/>
        </w:rPr>
        <w:t>предоставление каких-либо гарантий, преференций;</w:t>
      </w:r>
    </w:p>
    <w:p>
      <w:pPr>
        <w:pStyle w:val="aa"/>
        <w:numPr>
          <w:ilvl w:val="0"/>
          <w:numId w:val="26"/>
        </w:numPr>
        <w:tabs>
          <w:tab w:val="left" w:pos="1134"/>
        </w:tabs>
        <w:spacing w:after="0" w:line="240" w:lineRule="auto"/>
        <w:ind w:left="0" w:firstLine="709"/>
        <w:rPr>
          <w:snapToGrid w:val="0"/>
          <w:color w:val="auto"/>
          <w:sz w:val="26"/>
          <w:szCs w:val="26"/>
        </w:rPr>
      </w:pPr>
      <w:r>
        <w:rPr>
          <w:snapToGrid w:val="0"/>
          <w:color w:val="auto"/>
          <w:sz w:val="26"/>
          <w:szCs w:val="26"/>
        </w:rPr>
        <w:t>ускорение существующих процедур;</w:t>
      </w:r>
    </w:p>
    <w:p>
      <w:pPr>
        <w:pStyle w:val="aa"/>
        <w:numPr>
          <w:ilvl w:val="0"/>
          <w:numId w:val="26"/>
        </w:numPr>
        <w:tabs>
          <w:tab w:val="left" w:pos="1134"/>
        </w:tabs>
        <w:spacing w:after="0" w:line="240" w:lineRule="auto"/>
        <w:ind w:left="0" w:firstLine="709"/>
        <w:rPr>
          <w:snapToGrid w:val="0"/>
          <w:color w:val="auto"/>
          <w:sz w:val="26"/>
          <w:szCs w:val="26"/>
        </w:rPr>
      </w:pPr>
      <w:r>
        <w:rPr>
          <w:snapToGrid w:val="0"/>
          <w:color w:val="auto"/>
          <w:sz w:val="26"/>
          <w:szCs w:val="26"/>
        </w:rPr>
        <w:lastRenderedPageBreak/>
        <w:t xml:space="preserve">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контрагентом и </w:t>
      </w:r>
      <w:r>
        <w:rPr>
          <w:sz w:val="26"/>
          <w:szCs w:val="26"/>
        </w:rPr>
        <w:t>Обществом и ДО Общества</w:t>
      </w:r>
      <w:r>
        <w:rPr>
          <w:snapToGrid w:val="0"/>
          <w:color w:val="auto"/>
          <w:sz w:val="26"/>
          <w:szCs w:val="26"/>
        </w:rPr>
        <w:t>.</w:t>
      </w:r>
    </w:p>
    <w:p>
      <w:pPr>
        <w:spacing w:after="0" w:line="240" w:lineRule="auto"/>
        <w:ind w:firstLine="709"/>
        <w:rPr>
          <w:sz w:val="26"/>
          <w:szCs w:val="26"/>
        </w:rPr>
      </w:pPr>
    </w:p>
    <w:p>
      <w:pPr>
        <w:spacing w:after="0" w:line="240" w:lineRule="auto"/>
        <w:ind w:firstLine="709"/>
        <w:rPr>
          <w:b/>
          <w:sz w:val="26"/>
          <w:szCs w:val="26"/>
        </w:rPr>
      </w:pPr>
      <w:r>
        <w:rPr>
          <w:b/>
          <w:sz w:val="26"/>
          <w:szCs w:val="26"/>
        </w:rPr>
        <w:t>6.9.</w:t>
      </w:r>
      <w:r>
        <w:rPr>
          <w:rFonts w:eastAsia="Arial"/>
          <w:b/>
          <w:sz w:val="26"/>
          <w:szCs w:val="26"/>
        </w:rPr>
        <w:t xml:space="preserve"> </w:t>
      </w:r>
      <w:r>
        <w:rPr>
          <w:b/>
          <w:sz w:val="26"/>
          <w:szCs w:val="26"/>
        </w:rPr>
        <w:t xml:space="preserve">Противодействие подкупу иностранных публичных должностных лиц и должностных лиц публичных международных организаций </w:t>
      </w:r>
    </w:p>
    <w:p>
      <w:pPr>
        <w:spacing w:after="0" w:line="240" w:lineRule="auto"/>
        <w:ind w:firstLine="709"/>
        <w:rPr>
          <w:sz w:val="26"/>
          <w:szCs w:val="26"/>
        </w:rPr>
      </w:pPr>
      <w:r>
        <w:rPr>
          <w:sz w:val="26"/>
          <w:szCs w:val="26"/>
        </w:rPr>
        <w:t xml:space="preserve">6.9.1. В целях минимизации коррупционных, репутационных рисков и риска санкций за подкуп иностранных должностных лиц при международных коммерческих сделках, получение взятки при осуществлении основной деятельности, предусмотренной Уставом Общества и уставами ДО Общества, Общество и ДО Общества принимают следующие меры с учетом положений нормативных правовых актов Российской Федерации, пункта 9 Антикоррупционной хартии российского бизнеса, международных стандартов, настоящей Антикоррупционной политики:   </w:t>
      </w:r>
    </w:p>
    <w:p>
      <w:pPr>
        <w:spacing w:after="0" w:line="240" w:lineRule="auto"/>
        <w:rPr>
          <w:sz w:val="26"/>
          <w:szCs w:val="26"/>
        </w:rPr>
      </w:pPr>
      <w:r>
        <w:rPr>
          <w:sz w:val="26"/>
          <w:szCs w:val="26"/>
        </w:rPr>
        <w:t>- проводят анализ бизнес-процессов Общества и ДО Общества с целью выявления факторов таких коррупционных рисков, разрабатывают и внедряют контрольные процедуры для их минимизации;</w:t>
      </w:r>
    </w:p>
    <w:p>
      <w:pPr>
        <w:spacing w:after="0" w:line="240" w:lineRule="auto"/>
        <w:rPr>
          <w:sz w:val="26"/>
          <w:szCs w:val="26"/>
        </w:rPr>
      </w:pPr>
      <w:r>
        <w:rPr>
          <w:sz w:val="26"/>
          <w:szCs w:val="26"/>
        </w:rPr>
        <w:t xml:space="preserve">- информируют работников Общества и ДО Общества о мерах ответственности за подкуп и/или получение взятки от иностранных должностных лиц, должностных лиц публичных международных организаций;  </w:t>
      </w:r>
    </w:p>
    <w:p>
      <w:pPr>
        <w:spacing w:after="0" w:line="240" w:lineRule="auto"/>
        <w:rPr>
          <w:sz w:val="26"/>
          <w:szCs w:val="26"/>
        </w:rPr>
      </w:pPr>
      <w:r>
        <w:rPr>
          <w:sz w:val="26"/>
          <w:szCs w:val="26"/>
        </w:rPr>
        <w:t xml:space="preserve">- ведут учет иностранных публичных должностных лиц и должностных лиц публичных международных организаций, с которыми Общество и ДО Общества осуществляет взаимодействие в рамках договорных и преддоговорных отношений, а также учет работников Общества и ДО Общества, которые участвуют в таких сделках; </w:t>
      </w:r>
    </w:p>
    <w:p>
      <w:pPr>
        <w:spacing w:after="0" w:line="240" w:lineRule="auto"/>
        <w:rPr>
          <w:sz w:val="26"/>
          <w:szCs w:val="26"/>
        </w:rPr>
      </w:pPr>
      <w:r>
        <w:rPr>
          <w:sz w:val="26"/>
          <w:szCs w:val="26"/>
        </w:rPr>
        <w:t xml:space="preserve">- при выявлении фактов подкупа иностранных должностных лиц, информируют Следственный комитет Российской Федерации;  </w:t>
      </w:r>
    </w:p>
    <w:p>
      <w:pPr>
        <w:spacing w:after="0" w:line="240" w:lineRule="auto"/>
        <w:rPr>
          <w:sz w:val="26"/>
          <w:szCs w:val="26"/>
        </w:rPr>
      </w:pPr>
      <w:r>
        <w:rPr>
          <w:sz w:val="26"/>
          <w:szCs w:val="26"/>
        </w:rPr>
        <w:t xml:space="preserve">- при международных коммерческих сделках в случае необходимости обращаются за консультацией и поддержкой в дипломатические и торговые представительства Российской Федерации за рубежом; </w:t>
      </w:r>
    </w:p>
    <w:p>
      <w:pPr>
        <w:spacing w:after="0" w:line="240" w:lineRule="auto"/>
        <w:rPr>
          <w:sz w:val="26"/>
          <w:szCs w:val="26"/>
        </w:rPr>
      </w:pPr>
      <w:r>
        <w:rPr>
          <w:sz w:val="26"/>
          <w:szCs w:val="26"/>
        </w:rPr>
        <w:t xml:space="preserve">- информируют заинтересованных лиц, в составе Антикоррупционного мониторинга, о принятых в Обществе и ДО Общества мерах, направленных на предотвращение подкупа иностранных публичных должностных лиц и должностных лиц публичных международных организаций, </w:t>
      </w:r>
    </w:p>
    <w:p>
      <w:pPr>
        <w:spacing w:after="0" w:line="240" w:lineRule="auto"/>
        <w:rPr>
          <w:sz w:val="26"/>
          <w:szCs w:val="26"/>
        </w:rPr>
      </w:pPr>
      <w:r>
        <w:rPr>
          <w:sz w:val="26"/>
          <w:szCs w:val="26"/>
        </w:rPr>
        <w:t>- осуществляют взаимодействие с представителями органов государственной власти и правоохранительных органов, международных и иных организаций в целях выработки и совершенствования мер по противодействию подкупу иностранных публичных должностных лиц и должностных лиц публичных международных организаций;</w:t>
      </w:r>
    </w:p>
    <w:p>
      <w:pPr>
        <w:spacing w:after="0" w:line="240" w:lineRule="auto"/>
        <w:rPr>
          <w:sz w:val="26"/>
          <w:szCs w:val="26"/>
        </w:rPr>
      </w:pPr>
      <w:r>
        <w:rPr>
          <w:sz w:val="26"/>
          <w:szCs w:val="26"/>
        </w:rPr>
        <w:t>- осуществляют мониторинг эффективности контрольных процедур и принимаемых мер.</w:t>
      </w:r>
    </w:p>
    <w:p>
      <w:pPr>
        <w:spacing w:after="0" w:line="240" w:lineRule="auto"/>
        <w:ind w:firstLine="709"/>
        <w:jc w:val="left"/>
        <w:rPr>
          <w:sz w:val="26"/>
          <w:szCs w:val="26"/>
        </w:rPr>
      </w:pPr>
    </w:p>
    <w:p>
      <w:pPr>
        <w:spacing w:after="0" w:line="240" w:lineRule="auto"/>
        <w:ind w:firstLine="709"/>
        <w:rPr>
          <w:sz w:val="26"/>
          <w:szCs w:val="26"/>
        </w:rPr>
      </w:pPr>
      <w:r>
        <w:rPr>
          <w:b/>
          <w:sz w:val="26"/>
          <w:szCs w:val="26"/>
        </w:rPr>
        <w:t>6.10.</w:t>
      </w:r>
      <w:r>
        <w:rPr>
          <w:rFonts w:ascii="Arial" w:eastAsia="Arial" w:hAnsi="Arial" w:cs="Arial"/>
          <w:b/>
          <w:sz w:val="26"/>
          <w:szCs w:val="26"/>
        </w:rPr>
        <w:t xml:space="preserve"> </w:t>
      </w:r>
      <w:r>
        <w:rPr>
          <w:rFonts w:eastAsia="Arial"/>
          <w:b/>
          <w:sz w:val="26"/>
          <w:szCs w:val="26"/>
        </w:rPr>
        <w:t>Порядок</w:t>
      </w:r>
      <w:r>
        <w:rPr>
          <w:rFonts w:ascii="Arial" w:eastAsia="Arial" w:hAnsi="Arial" w:cs="Arial"/>
          <w:b/>
          <w:sz w:val="26"/>
          <w:szCs w:val="26"/>
        </w:rPr>
        <w:t xml:space="preserve"> </w:t>
      </w:r>
      <w:r>
        <w:rPr>
          <w:b/>
          <w:sz w:val="26"/>
          <w:szCs w:val="26"/>
        </w:rPr>
        <w:t xml:space="preserve">взаимодействия с государственными органами, осуществляющими контрольно-надзорные функции </w:t>
      </w:r>
    </w:p>
    <w:p>
      <w:pPr>
        <w:spacing w:after="0" w:line="240" w:lineRule="auto"/>
        <w:ind w:firstLine="709"/>
        <w:rPr>
          <w:sz w:val="26"/>
          <w:szCs w:val="26"/>
        </w:rPr>
      </w:pPr>
      <w:r>
        <w:rPr>
          <w:sz w:val="26"/>
          <w:szCs w:val="26"/>
        </w:rPr>
        <w:t xml:space="preserve">6.10.1. Работникам Общества и ДО Общества запрещено при взаимодействии с органами исполнительной власти Российской Федерации, осуществляющими контрольно-надзорные функции, передавать, предлагать или обещать от имени и в интересах Общества и ДО Общества деловые подарки, в том числе, стоимость </w:t>
      </w:r>
      <w:r>
        <w:rPr>
          <w:sz w:val="26"/>
          <w:szCs w:val="26"/>
        </w:rPr>
        <w:lastRenderedPageBreak/>
        <w:t xml:space="preserve">которых составляет менее трех тысяч рублей, деньги, ценные бумаги, иное имущество, оказывать услуги имущественного характера, предоставлять имущественные права. </w:t>
      </w:r>
    </w:p>
    <w:p>
      <w:pPr>
        <w:spacing w:after="0" w:line="240" w:lineRule="auto"/>
        <w:ind w:firstLine="709"/>
        <w:rPr>
          <w:sz w:val="26"/>
          <w:szCs w:val="26"/>
        </w:rPr>
      </w:pPr>
      <w:r>
        <w:rPr>
          <w:sz w:val="26"/>
          <w:szCs w:val="26"/>
        </w:rPr>
        <w:t xml:space="preserve">6.10.2. Общество и ДО Общества устанавливают порядок сообщения в правоохранительные органы о фактах нарушения требований к служебному поведению государственных и гражданских служащих при осуществлении контрольно-надзорных мероприятий в Обществе и ДО Общества, в том числе обеспечивают досудебный порядок обжалования их действий. </w:t>
      </w:r>
    </w:p>
    <w:p>
      <w:pPr>
        <w:spacing w:after="0" w:line="240" w:lineRule="auto"/>
        <w:ind w:firstLine="709"/>
        <w:rPr>
          <w:sz w:val="26"/>
          <w:szCs w:val="26"/>
        </w:rPr>
      </w:pPr>
      <w:r>
        <w:rPr>
          <w:sz w:val="26"/>
          <w:szCs w:val="26"/>
        </w:rPr>
        <w:t xml:space="preserve">6.10.3. Общество и ДО Общества осуществляют сотрудничество с правоохранительными органами при проведении ими инспекционных проверок деятельности Общества и ДО Общества по вопросам предупреждения и противодействия коррупции. </w:t>
      </w:r>
    </w:p>
    <w:p>
      <w:pPr>
        <w:spacing w:after="0" w:line="240" w:lineRule="auto"/>
        <w:ind w:firstLine="709"/>
        <w:rPr>
          <w:sz w:val="26"/>
          <w:szCs w:val="26"/>
        </w:rPr>
      </w:pPr>
      <w:r>
        <w:rPr>
          <w:sz w:val="26"/>
          <w:szCs w:val="26"/>
        </w:rPr>
        <w:t>6.10.4. Обеспечивают исполнение требований законодательства Российской Федерации, поручений Председателя Правительства Российской Федерации</w:t>
      </w:r>
      <w:r>
        <w:rPr>
          <w:rStyle w:val="ae"/>
          <w:sz w:val="26"/>
          <w:szCs w:val="26"/>
        </w:rPr>
        <w:footnoteReference w:id="2"/>
      </w:r>
      <w:r>
        <w:rPr>
          <w:sz w:val="26"/>
          <w:szCs w:val="26"/>
        </w:rPr>
        <w:t xml:space="preserve"> и решений Комиссии при Президенте Российской Федерации по вопросам стратегии развития топливно-энергетического комплекса</w:t>
      </w:r>
      <w:r>
        <w:rPr>
          <w:rStyle w:val="ae"/>
          <w:sz w:val="26"/>
          <w:szCs w:val="26"/>
        </w:rPr>
        <w:footnoteReference w:id="3"/>
      </w:r>
      <w:r>
        <w:rPr>
          <w:sz w:val="26"/>
          <w:szCs w:val="26"/>
        </w:rPr>
        <w:t xml:space="preserve"> в рамках обеспечения прозрачности финансово-хозяйственной деятельности Общества и ДО.</w:t>
      </w:r>
    </w:p>
    <w:p>
      <w:pPr>
        <w:spacing w:after="0" w:line="240" w:lineRule="auto"/>
        <w:ind w:firstLine="709"/>
        <w:rPr>
          <w:sz w:val="26"/>
          <w:szCs w:val="26"/>
        </w:rPr>
      </w:pPr>
    </w:p>
    <w:p>
      <w:pPr>
        <w:spacing w:after="0" w:line="240" w:lineRule="auto"/>
        <w:ind w:firstLine="709"/>
        <w:rPr>
          <w:sz w:val="26"/>
          <w:szCs w:val="26"/>
        </w:rPr>
      </w:pPr>
      <w:r>
        <w:rPr>
          <w:b/>
          <w:sz w:val="26"/>
          <w:szCs w:val="26"/>
        </w:rPr>
        <w:t>6.11.</w:t>
      </w:r>
      <w:r>
        <w:rPr>
          <w:rFonts w:eastAsia="Arial"/>
          <w:b/>
          <w:sz w:val="26"/>
          <w:szCs w:val="26"/>
        </w:rPr>
        <w:t xml:space="preserve"> </w:t>
      </w:r>
      <w:r>
        <w:rPr>
          <w:b/>
          <w:sz w:val="26"/>
          <w:szCs w:val="26"/>
        </w:rPr>
        <w:t xml:space="preserve">Сотрудничество с правоохранительными органами в противодействия коррупции </w:t>
      </w:r>
    </w:p>
    <w:p>
      <w:pPr>
        <w:spacing w:after="0" w:line="240" w:lineRule="auto"/>
        <w:ind w:firstLine="709"/>
        <w:rPr>
          <w:sz w:val="26"/>
          <w:szCs w:val="26"/>
        </w:rPr>
      </w:pPr>
      <w:r>
        <w:rPr>
          <w:rFonts w:eastAsia="Arial"/>
          <w:sz w:val="26"/>
          <w:szCs w:val="26"/>
        </w:rPr>
        <w:t xml:space="preserve">6.11.1. В соответствии с пунктом 2 статьи 13.3. Закона о противодействии коррупции, </w:t>
      </w:r>
      <w:r>
        <w:rPr>
          <w:sz w:val="26"/>
          <w:szCs w:val="26"/>
        </w:rPr>
        <w:t>Общество и ДО Общества осуществляют следующие действия в целях сотрудничества с правоохранительными органами:</w:t>
      </w:r>
    </w:p>
    <w:p>
      <w:pPr>
        <w:spacing w:after="0" w:line="240" w:lineRule="auto"/>
        <w:rPr>
          <w:sz w:val="26"/>
          <w:szCs w:val="26"/>
        </w:rPr>
      </w:pPr>
      <w:r>
        <w:rPr>
          <w:sz w:val="26"/>
          <w:szCs w:val="26"/>
        </w:rPr>
        <w:t>- сообщают в соответствующие правоохранительные органы о выявленных фактах коррупционных и иных правонарушений;</w:t>
      </w:r>
    </w:p>
    <w:p>
      <w:pPr>
        <w:spacing w:after="0" w:line="240" w:lineRule="auto"/>
        <w:rPr>
          <w:sz w:val="26"/>
          <w:szCs w:val="26"/>
        </w:rPr>
      </w:pPr>
      <w:r>
        <w:rPr>
          <w:sz w:val="26"/>
          <w:szCs w:val="26"/>
        </w:rPr>
        <w:t>- оказывают поддержку в выявлении и расследовании фактов коррупции, пресечению или расследованию коррупционных преступлений, включая оперативно-розыскные мероприятия, предпринимают необходимые меры по сохранению и передаче документов и информации, содержащей данные о коррупционных правонарушениях;</w:t>
      </w:r>
    </w:p>
    <w:p>
      <w:pPr>
        <w:spacing w:after="0" w:line="240" w:lineRule="auto"/>
        <w:rPr>
          <w:sz w:val="26"/>
          <w:szCs w:val="26"/>
        </w:rPr>
      </w:pPr>
      <w:r>
        <w:rPr>
          <w:sz w:val="26"/>
          <w:szCs w:val="26"/>
        </w:rPr>
        <w:t>- не допускают неправомерного вмешательства работников Общества и ДО Общества в деятельность правоохранительных органов;</w:t>
      </w:r>
    </w:p>
    <w:p>
      <w:pPr>
        <w:spacing w:after="0" w:line="240" w:lineRule="auto"/>
        <w:rPr>
          <w:sz w:val="26"/>
          <w:szCs w:val="26"/>
        </w:rPr>
      </w:pPr>
      <w:r>
        <w:rPr>
          <w:sz w:val="26"/>
          <w:szCs w:val="26"/>
        </w:rPr>
        <w:t>- воздерживаются от каких-либо санкций в отношении работников Общества и ДО Общества, сообщивших в правоохранительные органы о ставшей им известной в процессе выполнения трудовых (должностных) обязанностей информации о подготовке или совершении коррупционного и иного правонарушения.</w:t>
      </w:r>
    </w:p>
    <w:p>
      <w:pPr>
        <w:spacing w:after="0" w:line="240" w:lineRule="auto"/>
        <w:ind w:firstLine="709"/>
        <w:rPr>
          <w:sz w:val="26"/>
          <w:szCs w:val="26"/>
        </w:rPr>
      </w:pPr>
      <w:r>
        <w:rPr>
          <w:sz w:val="26"/>
          <w:szCs w:val="26"/>
        </w:rPr>
        <w:tab/>
        <w:t xml:space="preserve"> </w:t>
      </w:r>
    </w:p>
    <w:p>
      <w:pPr>
        <w:spacing w:after="0" w:line="240" w:lineRule="auto"/>
        <w:ind w:firstLine="709"/>
        <w:rPr>
          <w:sz w:val="26"/>
          <w:szCs w:val="26"/>
        </w:rPr>
      </w:pPr>
      <w:r>
        <w:rPr>
          <w:b/>
          <w:sz w:val="26"/>
          <w:szCs w:val="26"/>
        </w:rPr>
        <w:t>6.12.</w:t>
      </w:r>
      <w:r>
        <w:rPr>
          <w:rFonts w:eastAsia="Arial"/>
          <w:b/>
          <w:sz w:val="26"/>
          <w:szCs w:val="26"/>
        </w:rPr>
        <w:t xml:space="preserve"> </w:t>
      </w:r>
      <w:r>
        <w:rPr>
          <w:b/>
          <w:sz w:val="26"/>
          <w:szCs w:val="26"/>
        </w:rPr>
        <w:t xml:space="preserve">Участие в коллективных инициативах по предупреждению и профилактике коррупции </w:t>
      </w:r>
    </w:p>
    <w:p>
      <w:pPr>
        <w:spacing w:after="0" w:line="240" w:lineRule="auto"/>
        <w:rPr>
          <w:sz w:val="26"/>
          <w:szCs w:val="26"/>
        </w:rPr>
      </w:pPr>
      <w:r>
        <w:rPr>
          <w:sz w:val="26"/>
          <w:szCs w:val="26"/>
        </w:rPr>
        <w:t xml:space="preserve">6.12.1. Общество и ДО Общества в целях реализации в своей деятельности мер по недопущению и противодействию коррупции, создания условий для </w:t>
      </w:r>
      <w:r>
        <w:rPr>
          <w:sz w:val="26"/>
          <w:szCs w:val="26"/>
        </w:rPr>
        <w:lastRenderedPageBreak/>
        <w:t>общественного осуждения и неприятия коррупционных проявлений при взаимодействии с органами государственной власти и в корпоративных отношениях, обмена опытом принимают участие в коллективных антикоррупционных инициативах:</w:t>
      </w:r>
    </w:p>
    <w:p>
      <w:pPr>
        <w:spacing w:after="0" w:line="240" w:lineRule="auto"/>
        <w:rPr>
          <w:sz w:val="26"/>
          <w:szCs w:val="26"/>
        </w:rPr>
      </w:pPr>
      <w:r>
        <w:rPr>
          <w:sz w:val="26"/>
          <w:szCs w:val="26"/>
        </w:rPr>
        <w:t xml:space="preserve">- в проведении мероприятий по реализации положений Антикоррупционной хартии российского бизнеса в соответствии с Положением об условиях и порядке реализации </w:t>
      </w:r>
      <w:r>
        <w:rPr>
          <w:sz w:val="26"/>
          <w:szCs w:val="26"/>
        </w:rPr>
        <w:tab/>
        <w:t>положений Антикоррупционной хартии российского бизнеса;</w:t>
      </w:r>
    </w:p>
    <w:p>
      <w:pPr>
        <w:spacing w:after="0" w:line="240" w:lineRule="auto"/>
        <w:rPr>
          <w:sz w:val="26"/>
          <w:szCs w:val="26"/>
        </w:rPr>
      </w:pPr>
      <w:r>
        <w:rPr>
          <w:sz w:val="26"/>
          <w:szCs w:val="26"/>
        </w:rPr>
        <w:t>- в использовании в совместных договорах стандартных антикоррупционных оговорок;</w:t>
      </w:r>
    </w:p>
    <w:p>
      <w:pPr>
        <w:spacing w:after="0" w:line="240" w:lineRule="auto"/>
        <w:rPr>
          <w:sz w:val="26"/>
          <w:szCs w:val="26"/>
        </w:rPr>
      </w:pPr>
      <w:r>
        <w:rPr>
          <w:sz w:val="26"/>
          <w:szCs w:val="26"/>
        </w:rPr>
        <w:t xml:space="preserve">- в публичном отказе от взаимодействия с организациями, замешанными в коррупционных преступлениях; </w:t>
      </w:r>
    </w:p>
    <w:p>
      <w:pPr>
        <w:spacing w:after="0" w:line="240" w:lineRule="auto"/>
        <w:rPr>
          <w:sz w:val="26"/>
          <w:szCs w:val="26"/>
        </w:rPr>
      </w:pPr>
      <w:r>
        <w:rPr>
          <w:sz w:val="26"/>
          <w:szCs w:val="26"/>
        </w:rPr>
        <w:t xml:space="preserve">- в организации и проведении совместного обучения по вопросам профилактики и противодействия коррупции; </w:t>
      </w:r>
    </w:p>
    <w:p>
      <w:pPr>
        <w:spacing w:after="0" w:line="240" w:lineRule="auto"/>
        <w:rPr>
          <w:sz w:val="26"/>
          <w:szCs w:val="26"/>
        </w:rPr>
      </w:pPr>
      <w:r>
        <w:rPr>
          <w:sz w:val="26"/>
          <w:szCs w:val="26"/>
        </w:rPr>
        <w:t xml:space="preserve">- в участии работников Общества и ДО Общества в международных и иных антикоррупционных мероприятиях. </w:t>
      </w:r>
    </w:p>
    <w:p>
      <w:pPr>
        <w:spacing w:after="0" w:line="240" w:lineRule="auto"/>
        <w:ind w:firstLine="709"/>
        <w:rPr>
          <w:sz w:val="26"/>
          <w:szCs w:val="26"/>
        </w:rPr>
      </w:pPr>
      <w:r>
        <w:rPr>
          <w:sz w:val="26"/>
          <w:szCs w:val="26"/>
        </w:rPr>
        <w:t>6.12.2. Сводный перечень антикоррупционных мероприятий, осуществляемых в Обществе и ДО Общества, представлен в приложении 3, которое является неотъемлемой частью настоящей Антикоррупционной политики.</w:t>
      </w:r>
    </w:p>
    <w:p>
      <w:pPr>
        <w:spacing w:after="0" w:line="240" w:lineRule="auto"/>
        <w:ind w:firstLine="709"/>
        <w:rPr>
          <w:b/>
          <w:sz w:val="26"/>
          <w:szCs w:val="26"/>
        </w:rPr>
      </w:pPr>
    </w:p>
    <w:p>
      <w:pPr>
        <w:spacing w:after="0" w:line="240" w:lineRule="auto"/>
        <w:ind w:firstLine="709"/>
        <w:rPr>
          <w:sz w:val="26"/>
          <w:szCs w:val="26"/>
        </w:rPr>
      </w:pPr>
      <w:r>
        <w:rPr>
          <w:b/>
          <w:sz w:val="26"/>
          <w:szCs w:val="26"/>
        </w:rPr>
        <w:t xml:space="preserve">7. Дочерние общества </w:t>
      </w:r>
    </w:p>
    <w:p>
      <w:pPr>
        <w:spacing w:after="0" w:line="240" w:lineRule="auto"/>
        <w:ind w:firstLine="709"/>
        <w:rPr>
          <w:sz w:val="26"/>
          <w:szCs w:val="26"/>
        </w:rPr>
      </w:pPr>
      <w:r>
        <w:rPr>
          <w:sz w:val="26"/>
          <w:szCs w:val="26"/>
        </w:rPr>
        <w:t xml:space="preserve">Общество и ДО Общества, в соответствии с действующей в Обществе и ДО Общества системой корпоративного управления, инициируют внедрение в ДО Общества собственных антикоррупционных политик, аналогичных настоящей Антикоррупционной политике, а также прилагают разумно возможные усилия, чтобы основополагающие принципы и требования Антикоррупционной политики соблюдались в совместных предприятиях, обществах и объединениях, акциями и долями которых владеют Общество и ДО Общества. </w:t>
      </w:r>
    </w:p>
    <w:p>
      <w:pPr>
        <w:pStyle w:val="1"/>
        <w:numPr>
          <w:ilvl w:val="0"/>
          <w:numId w:val="0"/>
        </w:numPr>
        <w:spacing w:after="0" w:line="240" w:lineRule="auto"/>
        <w:ind w:right="0" w:firstLine="709"/>
        <w:rPr>
          <w:sz w:val="26"/>
          <w:szCs w:val="26"/>
        </w:rPr>
      </w:pPr>
      <w:r>
        <w:rPr>
          <w:sz w:val="26"/>
          <w:szCs w:val="26"/>
        </w:rPr>
        <w:t xml:space="preserve">8. Ответственность  </w:t>
      </w:r>
    </w:p>
    <w:p>
      <w:pPr>
        <w:spacing w:after="0" w:line="240" w:lineRule="auto"/>
        <w:ind w:firstLine="709"/>
        <w:rPr>
          <w:sz w:val="26"/>
          <w:szCs w:val="26"/>
        </w:rPr>
      </w:pPr>
      <w:r>
        <w:rPr>
          <w:sz w:val="26"/>
          <w:szCs w:val="26"/>
        </w:rPr>
        <w:t>8.1.</w:t>
      </w:r>
      <w:r>
        <w:rPr>
          <w:rFonts w:eastAsia="Arial"/>
          <w:sz w:val="26"/>
          <w:szCs w:val="26"/>
        </w:rPr>
        <w:t xml:space="preserve"> Работники Общества и ДО Общества вне зависимости от </w:t>
      </w:r>
      <w:r>
        <w:rPr>
          <w:sz w:val="26"/>
          <w:szCs w:val="26"/>
        </w:rPr>
        <w:t xml:space="preserve">занимаемой должности несут персональную ответственность за соблюдение положений настоящей Антикоррупционной политики. </w:t>
      </w:r>
    </w:p>
    <w:p>
      <w:pPr>
        <w:spacing w:after="0" w:line="240" w:lineRule="auto"/>
        <w:ind w:firstLine="709"/>
        <w:rPr>
          <w:sz w:val="26"/>
          <w:szCs w:val="26"/>
        </w:rPr>
      </w:pPr>
      <w:r>
        <w:rPr>
          <w:sz w:val="26"/>
          <w:szCs w:val="26"/>
        </w:rPr>
        <w:t>8.2. Общество и ДО Общества принимают меры, чтобы лица, виновные в коррупционных правонарушениях, привлекались к ответственности, установленной законодательством Российской Федерации в сфере противодействия коррупции.</w:t>
      </w:r>
    </w:p>
    <w:p>
      <w:pPr>
        <w:spacing w:after="0" w:line="240" w:lineRule="auto"/>
        <w:ind w:firstLine="709"/>
        <w:rPr>
          <w:rFonts w:eastAsia="Arial"/>
          <w:sz w:val="26"/>
          <w:szCs w:val="26"/>
        </w:rPr>
      </w:pPr>
      <w:r>
        <w:rPr>
          <w:sz w:val="26"/>
          <w:szCs w:val="26"/>
        </w:rPr>
        <w:t>8.3. К лицам, виновным в нарушении положений Антикоррупционной политики, применяются меры корпоративного воздействия.</w:t>
      </w:r>
    </w:p>
    <w:p>
      <w:pPr>
        <w:spacing w:after="0" w:line="240" w:lineRule="auto"/>
        <w:ind w:firstLine="709"/>
        <w:rPr>
          <w:sz w:val="26"/>
          <w:szCs w:val="26"/>
        </w:rPr>
      </w:pPr>
      <w:r>
        <w:rPr>
          <w:sz w:val="26"/>
          <w:szCs w:val="26"/>
        </w:rPr>
        <w:t xml:space="preserve">8.4. К мерам ответственности за коррупционные и иные правонарушения в Обществе и ДО Общества относятся меры дисциплинарной, административной и уголовной ответственности в соответствии с законодательством Российской Федерации, а также меры корпоративного воздействия в соответствии с локальными нормативными актами Общества и локальными нормативными актами ДО Общества. </w:t>
      </w:r>
    </w:p>
    <w:p>
      <w:pPr>
        <w:spacing w:after="0" w:line="240" w:lineRule="auto"/>
        <w:ind w:firstLine="709"/>
        <w:rPr>
          <w:sz w:val="26"/>
          <w:szCs w:val="26"/>
        </w:rPr>
      </w:pPr>
    </w:p>
    <w:p>
      <w:pPr>
        <w:tabs>
          <w:tab w:val="center" w:pos="814"/>
          <w:tab w:val="center" w:pos="2087"/>
          <w:tab w:val="center" w:pos="3868"/>
          <w:tab w:val="center" w:pos="5754"/>
          <w:tab w:val="center" w:pos="7284"/>
          <w:tab w:val="right" w:pos="9499"/>
        </w:tabs>
        <w:spacing w:after="0" w:line="240" w:lineRule="auto"/>
        <w:ind w:firstLine="709"/>
        <w:rPr>
          <w:sz w:val="26"/>
          <w:szCs w:val="26"/>
        </w:rPr>
      </w:pPr>
      <w:r>
        <w:rPr>
          <w:rFonts w:eastAsia="Calibri"/>
          <w:sz w:val="26"/>
          <w:szCs w:val="26"/>
        </w:rPr>
        <w:tab/>
      </w:r>
      <w:r>
        <w:rPr>
          <w:b/>
          <w:sz w:val="26"/>
          <w:szCs w:val="26"/>
        </w:rPr>
        <w:t>9.</w:t>
      </w:r>
      <w:r>
        <w:rPr>
          <w:rFonts w:eastAsia="Arial"/>
          <w:b/>
          <w:sz w:val="26"/>
          <w:szCs w:val="26"/>
        </w:rPr>
        <w:t xml:space="preserve"> </w:t>
      </w:r>
      <w:r>
        <w:rPr>
          <w:rFonts w:eastAsia="Arial"/>
          <w:b/>
          <w:sz w:val="26"/>
          <w:szCs w:val="26"/>
        </w:rPr>
        <w:tab/>
      </w:r>
      <w:r>
        <w:rPr>
          <w:b/>
          <w:sz w:val="26"/>
          <w:szCs w:val="26"/>
        </w:rPr>
        <w:t xml:space="preserve">Принятие, </w:t>
      </w:r>
      <w:r>
        <w:rPr>
          <w:b/>
          <w:sz w:val="26"/>
          <w:szCs w:val="26"/>
        </w:rPr>
        <w:tab/>
        <w:t xml:space="preserve">анализ </w:t>
      </w:r>
      <w:r>
        <w:rPr>
          <w:b/>
          <w:sz w:val="26"/>
          <w:szCs w:val="26"/>
        </w:rPr>
        <w:tab/>
        <w:t xml:space="preserve">применения </w:t>
      </w:r>
      <w:r>
        <w:rPr>
          <w:b/>
          <w:sz w:val="26"/>
          <w:szCs w:val="26"/>
        </w:rPr>
        <w:tab/>
        <w:t xml:space="preserve">и </w:t>
      </w:r>
      <w:r>
        <w:rPr>
          <w:b/>
          <w:sz w:val="26"/>
          <w:szCs w:val="26"/>
        </w:rPr>
        <w:tab/>
        <w:t xml:space="preserve">пересмотр </w:t>
      </w:r>
    </w:p>
    <w:p>
      <w:pPr>
        <w:pStyle w:val="1"/>
        <w:numPr>
          <w:ilvl w:val="0"/>
          <w:numId w:val="0"/>
        </w:numPr>
        <w:spacing w:after="0" w:line="240" w:lineRule="auto"/>
        <w:ind w:right="0" w:firstLine="709"/>
        <w:rPr>
          <w:sz w:val="26"/>
          <w:szCs w:val="26"/>
        </w:rPr>
      </w:pPr>
      <w:r>
        <w:rPr>
          <w:sz w:val="26"/>
          <w:szCs w:val="26"/>
        </w:rPr>
        <w:t xml:space="preserve">Антикоррупционной политики </w:t>
      </w:r>
    </w:p>
    <w:p>
      <w:pPr>
        <w:spacing w:after="0" w:line="240" w:lineRule="auto"/>
        <w:ind w:firstLine="709"/>
        <w:rPr>
          <w:sz w:val="26"/>
          <w:szCs w:val="26"/>
        </w:rPr>
      </w:pPr>
      <w:r>
        <w:rPr>
          <w:rFonts w:eastAsia="Arial"/>
          <w:sz w:val="26"/>
          <w:szCs w:val="26"/>
        </w:rPr>
        <w:t xml:space="preserve"> </w:t>
      </w:r>
      <w:r>
        <w:rPr>
          <w:sz w:val="26"/>
          <w:szCs w:val="26"/>
        </w:rPr>
        <w:t>9.1.</w:t>
      </w:r>
      <w:r>
        <w:rPr>
          <w:rFonts w:eastAsia="Arial"/>
          <w:sz w:val="26"/>
          <w:szCs w:val="26"/>
        </w:rPr>
        <w:t xml:space="preserve"> </w:t>
      </w:r>
      <w:r>
        <w:rPr>
          <w:sz w:val="26"/>
          <w:szCs w:val="26"/>
        </w:rPr>
        <w:t xml:space="preserve">Общество и ДО Общества осуществляют регулярный мониторинг эффективности мер настоящей Антикоррупционной политики посредством внутреннего и/или внешнего аудита. </w:t>
      </w:r>
    </w:p>
    <w:p>
      <w:pPr>
        <w:spacing w:after="0" w:line="240" w:lineRule="auto"/>
        <w:ind w:firstLine="709"/>
        <w:rPr>
          <w:sz w:val="26"/>
          <w:szCs w:val="26"/>
        </w:rPr>
      </w:pPr>
      <w:r>
        <w:rPr>
          <w:sz w:val="26"/>
          <w:szCs w:val="26"/>
        </w:rPr>
        <w:lastRenderedPageBreak/>
        <w:t>9.2.</w:t>
      </w:r>
      <w:r>
        <w:rPr>
          <w:rFonts w:eastAsia="Arial"/>
          <w:sz w:val="26"/>
          <w:szCs w:val="26"/>
        </w:rPr>
        <w:t xml:space="preserve"> </w:t>
      </w:r>
      <w:r>
        <w:rPr>
          <w:sz w:val="26"/>
          <w:szCs w:val="26"/>
        </w:rPr>
        <w:t xml:space="preserve">Общество и ДО Общества обеспечивают условия, при которых работники Общества и ДО Общества, а также иные заинтересованные лица могут свободно указывать на недостатки настоящей Антикоррупционной политики, а также вносить предложения по ее совершенствованию. </w:t>
      </w:r>
    </w:p>
    <w:p>
      <w:pPr>
        <w:spacing w:after="0" w:line="240" w:lineRule="auto"/>
        <w:ind w:firstLine="709"/>
        <w:rPr>
          <w:sz w:val="26"/>
          <w:szCs w:val="26"/>
        </w:rPr>
      </w:pPr>
      <w:r>
        <w:rPr>
          <w:sz w:val="26"/>
          <w:szCs w:val="26"/>
        </w:rPr>
        <w:t>9.3.</w:t>
      </w:r>
      <w:r>
        <w:rPr>
          <w:rFonts w:eastAsia="Arial"/>
          <w:sz w:val="26"/>
          <w:szCs w:val="26"/>
        </w:rPr>
        <w:t xml:space="preserve"> </w:t>
      </w:r>
      <w:r>
        <w:rPr>
          <w:sz w:val="26"/>
          <w:szCs w:val="26"/>
        </w:rPr>
        <w:t xml:space="preserve">Результаты выполнения антикоррупционного плана представлены в ежегодной социальной отчетности ПАО «ФСК-Россети» по устойчивому развитию Общества и ДО Общества. </w:t>
      </w:r>
    </w:p>
    <w:p>
      <w:pPr>
        <w:spacing w:after="0" w:line="240" w:lineRule="auto"/>
        <w:ind w:firstLine="709"/>
        <w:rPr>
          <w:sz w:val="26"/>
          <w:szCs w:val="26"/>
        </w:rPr>
      </w:pPr>
      <w:r>
        <w:rPr>
          <w:sz w:val="26"/>
          <w:szCs w:val="26"/>
        </w:rPr>
        <w:t>9.4.</w:t>
      </w:r>
      <w:r>
        <w:rPr>
          <w:rFonts w:eastAsia="Arial"/>
          <w:sz w:val="26"/>
          <w:szCs w:val="26"/>
        </w:rPr>
        <w:t xml:space="preserve"> </w:t>
      </w:r>
      <w:r>
        <w:rPr>
          <w:sz w:val="26"/>
          <w:szCs w:val="26"/>
        </w:rPr>
        <w:t xml:space="preserve">Актуализация настоящей Антикоррупционной политики осуществляется в следующих случаях: </w:t>
      </w:r>
    </w:p>
    <w:p>
      <w:pPr>
        <w:spacing w:after="0" w:line="240" w:lineRule="auto"/>
        <w:ind w:firstLine="709"/>
        <w:rPr>
          <w:sz w:val="26"/>
          <w:szCs w:val="26"/>
        </w:rPr>
      </w:pPr>
      <w:r>
        <w:rPr>
          <w:sz w:val="26"/>
          <w:szCs w:val="26"/>
        </w:rPr>
        <w:t xml:space="preserve">- необходимость приведения положений настоящей Антикоррупционной политики в соответствие с российским, применимым иностранным законодательством в области противодействия коррупции; </w:t>
      </w:r>
    </w:p>
    <w:p>
      <w:pPr>
        <w:spacing w:after="0" w:line="240" w:lineRule="auto"/>
        <w:ind w:firstLine="709"/>
        <w:rPr>
          <w:sz w:val="26"/>
          <w:szCs w:val="26"/>
        </w:rPr>
      </w:pPr>
      <w:r>
        <w:rPr>
          <w:sz w:val="26"/>
          <w:szCs w:val="26"/>
        </w:rPr>
        <w:t>- изменения организационно-штатной или функциональной структуры Общества, которые оказывают прямое воздействие на исполнение настоящей Антикоррупционной политики;</w:t>
      </w:r>
    </w:p>
    <w:p>
      <w:pPr>
        <w:spacing w:after="0" w:line="240" w:lineRule="auto"/>
        <w:ind w:firstLine="709"/>
        <w:rPr>
          <w:sz w:val="26"/>
          <w:szCs w:val="26"/>
        </w:rPr>
      </w:pPr>
      <w:r>
        <w:rPr>
          <w:sz w:val="26"/>
          <w:szCs w:val="26"/>
        </w:rPr>
        <w:t xml:space="preserve">- необходимость совершенствования мер реализации настоящей Антикоррупционной политики. </w:t>
      </w:r>
    </w:p>
    <w:p>
      <w:pPr>
        <w:spacing w:after="0" w:line="240" w:lineRule="auto"/>
        <w:ind w:firstLine="709"/>
        <w:rPr>
          <w:sz w:val="26"/>
          <w:szCs w:val="26"/>
        </w:rPr>
      </w:pPr>
    </w:p>
    <w:p>
      <w:pPr>
        <w:spacing w:after="0" w:line="240" w:lineRule="auto"/>
        <w:ind w:firstLine="709"/>
        <w:rPr>
          <w:sz w:val="26"/>
          <w:szCs w:val="26"/>
        </w:rPr>
      </w:pPr>
      <w:r>
        <w:rPr>
          <w:sz w:val="26"/>
          <w:szCs w:val="26"/>
        </w:rPr>
        <w:t xml:space="preserve"> </w:t>
      </w:r>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p>
    <w:p/>
    <w:p/>
    <w:p/>
    <w:p/>
    <w:p/>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p>
    <w:p>
      <w:pPr>
        <w:pStyle w:val="1"/>
        <w:numPr>
          <w:ilvl w:val="0"/>
          <w:numId w:val="0"/>
        </w:numPr>
        <w:spacing w:after="0" w:line="240" w:lineRule="auto"/>
        <w:ind w:right="0" w:firstLine="709"/>
        <w:jc w:val="right"/>
        <w:rPr>
          <w:b w:val="0"/>
          <w:sz w:val="26"/>
          <w:szCs w:val="26"/>
        </w:rPr>
      </w:pPr>
      <w:r>
        <w:rPr>
          <w:b w:val="0"/>
          <w:sz w:val="26"/>
          <w:szCs w:val="26"/>
        </w:rPr>
        <w:t xml:space="preserve">                        </w:t>
      </w:r>
    </w:p>
    <w:p>
      <w:pPr>
        <w:pStyle w:val="1"/>
        <w:numPr>
          <w:ilvl w:val="0"/>
          <w:numId w:val="0"/>
        </w:numPr>
        <w:spacing w:after="0" w:line="240" w:lineRule="auto"/>
        <w:ind w:right="0" w:firstLine="709"/>
        <w:jc w:val="right"/>
        <w:rPr>
          <w:b w:val="0"/>
          <w:sz w:val="26"/>
          <w:szCs w:val="26"/>
        </w:rPr>
      </w:pPr>
    </w:p>
    <w:p/>
    <w:p/>
    <w:p/>
    <w:p/>
    <w:p/>
    <w:p/>
    <w:p/>
    <w:p>
      <w:pPr>
        <w:pStyle w:val="1"/>
        <w:numPr>
          <w:ilvl w:val="0"/>
          <w:numId w:val="0"/>
        </w:numPr>
        <w:spacing w:after="0" w:line="240" w:lineRule="auto"/>
        <w:ind w:right="0" w:firstLine="709"/>
        <w:jc w:val="right"/>
        <w:rPr>
          <w:b w:val="0"/>
          <w:sz w:val="26"/>
          <w:szCs w:val="26"/>
        </w:rPr>
      </w:pPr>
      <w:r>
        <w:rPr>
          <w:b w:val="0"/>
          <w:sz w:val="26"/>
          <w:szCs w:val="26"/>
        </w:rPr>
        <w:lastRenderedPageBreak/>
        <w:t xml:space="preserve">Приложение 1 </w:t>
      </w:r>
    </w:p>
    <w:p>
      <w:pPr>
        <w:spacing w:after="0" w:line="240" w:lineRule="auto"/>
        <w:ind w:firstLine="709"/>
        <w:jc w:val="right"/>
        <w:rPr>
          <w:sz w:val="26"/>
          <w:szCs w:val="26"/>
        </w:rPr>
      </w:pPr>
      <w:r>
        <w:rPr>
          <w:sz w:val="26"/>
          <w:szCs w:val="26"/>
        </w:rPr>
        <w:t xml:space="preserve">к Антикоррупционной политике  </w:t>
      </w:r>
    </w:p>
    <w:p>
      <w:pPr>
        <w:spacing w:after="0" w:line="240" w:lineRule="auto"/>
        <w:ind w:firstLine="709"/>
        <w:jc w:val="right"/>
        <w:rPr>
          <w:sz w:val="26"/>
          <w:szCs w:val="26"/>
        </w:rPr>
      </w:pPr>
      <w:r>
        <w:rPr>
          <w:sz w:val="26"/>
          <w:szCs w:val="26"/>
        </w:rPr>
        <w:t xml:space="preserve">Общества и дочерних </w:t>
      </w:r>
    </w:p>
    <w:p>
      <w:pPr>
        <w:spacing w:after="0" w:line="240" w:lineRule="auto"/>
        <w:ind w:firstLine="709"/>
        <w:jc w:val="right"/>
        <w:rPr>
          <w:sz w:val="26"/>
          <w:szCs w:val="26"/>
        </w:rPr>
      </w:pPr>
      <w:r>
        <w:rPr>
          <w:sz w:val="26"/>
          <w:szCs w:val="26"/>
        </w:rPr>
        <w:t>обществ Общества</w:t>
      </w:r>
    </w:p>
    <w:p>
      <w:pPr>
        <w:spacing w:after="0" w:line="240" w:lineRule="auto"/>
        <w:ind w:firstLine="709"/>
        <w:jc w:val="right"/>
        <w:rPr>
          <w:sz w:val="26"/>
          <w:szCs w:val="26"/>
        </w:rPr>
      </w:pPr>
    </w:p>
    <w:p>
      <w:pPr>
        <w:spacing w:after="0" w:line="240" w:lineRule="auto"/>
        <w:ind w:firstLine="709"/>
        <w:jc w:val="center"/>
        <w:rPr>
          <w:b/>
          <w:sz w:val="26"/>
          <w:szCs w:val="26"/>
        </w:rPr>
      </w:pPr>
      <w:r>
        <w:rPr>
          <w:b/>
          <w:sz w:val="26"/>
          <w:szCs w:val="26"/>
        </w:rPr>
        <w:t xml:space="preserve">Перечень нормативных правовых актов Российской Федерации, на основе которых разработана Антикоррупционная политика Общества и ДО Общества </w:t>
      </w:r>
    </w:p>
    <w:p>
      <w:pPr>
        <w:spacing w:after="0" w:line="240" w:lineRule="auto"/>
        <w:ind w:firstLine="709"/>
        <w:jc w:val="right"/>
        <w:rPr>
          <w:sz w:val="26"/>
          <w:szCs w:val="26"/>
        </w:rPr>
      </w:pPr>
    </w:p>
    <w:p>
      <w:pPr>
        <w:pStyle w:val="aa"/>
        <w:spacing w:after="0" w:line="240" w:lineRule="auto"/>
        <w:ind w:left="0" w:firstLine="709"/>
        <w:rPr>
          <w:sz w:val="26"/>
          <w:szCs w:val="26"/>
        </w:rPr>
      </w:pPr>
      <w:r>
        <w:rPr>
          <w:sz w:val="26"/>
          <w:szCs w:val="26"/>
        </w:rPr>
        <w:t>- Гражданский кодекс Российской Федерации;</w:t>
      </w:r>
    </w:p>
    <w:p>
      <w:pPr>
        <w:pStyle w:val="aa"/>
        <w:spacing w:after="0" w:line="240" w:lineRule="auto"/>
        <w:ind w:left="0" w:firstLine="709"/>
        <w:rPr>
          <w:sz w:val="26"/>
          <w:szCs w:val="26"/>
        </w:rPr>
      </w:pPr>
      <w:r>
        <w:rPr>
          <w:sz w:val="26"/>
          <w:szCs w:val="26"/>
        </w:rPr>
        <w:t>- Трудовой кодекс Российской Федерации;</w:t>
      </w:r>
    </w:p>
    <w:p>
      <w:pPr>
        <w:pStyle w:val="aa"/>
        <w:spacing w:after="0" w:line="240" w:lineRule="auto"/>
        <w:ind w:left="0" w:firstLine="709"/>
        <w:jc w:val="left"/>
        <w:rPr>
          <w:sz w:val="26"/>
          <w:szCs w:val="26"/>
        </w:rPr>
      </w:pPr>
      <w:r>
        <w:rPr>
          <w:sz w:val="26"/>
          <w:szCs w:val="26"/>
        </w:rPr>
        <w:t xml:space="preserve">- Кодекс Российской Федерации об административных правонарушениях; </w:t>
      </w:r>
    </w:p>
    <w:p>
      <w:pPr>
        <w:pStyle w:val="aa"/>
        <w:spacing w:after="0" w:line="240" w:lineRule="auto"/>
        <w:ind w:left="0" w:firstLine="709"/>
        <w:rPr>
          <w:sz w:val="26"/>
          <w:szCs w:val="26"/>
        </w:rPr>
      </w:pPr>
      <w:r>
        <w:rPr>
          <w:sz w:val="26"/>
          <w:szCs w:val="26"/>
        </w:rPr>
        <w:t>- Уголовный кодекс Российской Федерации;</w:t>
      </w:r>
    </w:p>
    <w:p>
      <w:pPr>
        <w:pStyle w:val="aa"/>
        <w:spacing w:after="0" w:line="240" w:lineRule="auto"/>
        <w:ind w:left="0" w:firstLine="709"/>
        <w:rPr>
          <w:sz w:val="26"/>
          <w:szCs w:val="26"/>
        </w:rPr>
      </w:pPr>
      <w:r>
        <w:rPr>
          <w:sz w:val="26"/>
          <w:szCs w:val="26"/>
        </w:rPr>
        <w:t>- Федеральный закон от 26.12.1995 № 208-ФЗ «Об акционерных обществах»;</w:t>
      </w:r>
    </w:p>
    <w:p>
      <w:pPr>
        <w:pStyle w:val="aa"/>
        <w:spacing w:after="0" w:line="240" w:lineRule="auto"/>
        <w:ind w:left="0" w:firstLine="709"/>
        <w:rPr>
          <w:sz w:val="26"/>
          <w:szCs w:val="26"/>
        </w:rPr>
      </w:pPr>
      <w:r>
        <w:rPr>
          <w:sz w:val="26"/>
          <w:szCs w:val="26"/>
        </w:rPr>
        <w:t>- Федеральный закон от 07.08.2001 № 115-ФЗ «О противодействии легализации (отмыванию) доходов, полученных преступным путем, и финансированию терроризма»;</w:t>
      </w:r>
    </w:p>
    <w:p>
      <w:pPr>
        <w:pStyle w:val="aa"/>
        <w:spacing w:after="0" w:line="240" w:lineRule="auto"/>
        <w:ind w:left="0" w:firstLine="709"/>
        <w:rPr>
          <w:sz w:val="26"/>
          <w:szCs w:val="26"/>
        </w:rPr>
      </w:pPr>
      <w:r>
        <w:rPr>
          <w:sz w:val="26"/>
          <w:szCs w:val="26"/>
        </w:rPr>
        <w:t>- Федеральный закон от 25.12.2008 № 273-ФЗ «О противодействии коррупции»;</w:t>
      </w:r>
    </w:p>
    <w:p>
      <w:pPr>
        <w:pStyle w:val="aa"/>
        <w:spacing w:after="0" w:line="240" w:lineRule="auto"/>
        <w:ind w:left="0" w:firstLine="709"/>
        <w:rPr>
          <w:sz w:val="26"/>
          <w:szCs w:val="26"/>
        </w:rPr>
      </w:pPr>
      <w:r>
        <w:rPr>
          <w:sz w:val="26"/>
          <w:szCs w:val="26"/>
        </w:rPr>
        <w:t>- Федеральный закон от 27.07.2010 № 224-ФЗ «О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w:t>
      </w:r>
    </w:p>
    <w:p>
      <w:pPr>
        <w:pStyle w:val="aa"/>
        <w:spacing w:after="0" w:line="240" w:lineRule="auto"/>
        <w:ind w:left="0" w:firstLine="709"/>
        <w:rPr>
          <w:sz w:val="26"/>
          <w:szCs w:val="26"/>
        </w:rPr>
      </w:pPr>
      <w:r>
        <w:rPr>
          <w:sz w:val="26"/>
          <w:szCs w:val="26"/>
        </w:rPr>
        <w:t>- Федеральный закон от 03.12.2012 № 230-ФЗ «О контроле за соответствием расходов лиц, замещающих государственные должности, и иных лиц их доходам»;</w:t>
      </w:r>
    </w:p>
    <w:p>
      <w:pPr>
        <w:pStyle w:val="aa"/>
        <w:spacing w:after="0" w:line="240" w:lineRule="auto"/>
        <w:ind w:left="0" w:firstLine="709"/>
        <w:rPr>
          <w:sz w:val="26"/>
          <w:szCs w:val="26"/>
        </w:rPr>
      </w:pPr>
      <w:r>
        <w:rPr>
          <w:sz w:val="26"/>
          <w:szCs w:val="26"/>
        </w:rPr>
        <w:t>- Федеральный закон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aa"/>
        <w:spacing w:after="0" w:line="240" w:lineRule="auto"/>
        <w:ind w:left="0" w:firstLine="709"/>
        <w:rPr>
          <w:sz w:val="26"/>
          <w:szCs w:val="26"/>
        </w:rPr>
      </w:pPr>
      <w:r>
        <w:rPr>
          <w:sz w:val="26"/>
          <w:szCs w:val="26"/>
        </w:rPr>
        <w:t>- Указ Президента Российской Федерации от 02.04.2013 № 309 «О мерах по реализации отдельных положений Федерального закона «О противодействии коррупции»;</w:t>
      </w:r>
    </w:p>
    <w:p>
      <w:pPr>
        <w:pStyle w:val="aa"/>
        <w:spacing w:after="0" w:line="240" w:lineRule="auto"/>
        <w:ind w:left="0" w:firstLine="709"/>
        <w:rPr>
          <w:sz w:val="26"/>
          <w:szCs w:val="26"/>
        </w:rPr>
      </w:pPr>
      <w:r>
        <w:rPr>
          <w:sz w:val="26"/>
          <w:szCs w:val="26"/>
        </w:rPr>
        <w:t>- Указ Президента Российской Федерации от 08.07.2013 № 613 «Вопросы противодействия коррупции»;</w:t>
      </w:r>
    </w:p>
    <w:p>
      <w:pPr>
        <w:pStyle w:val="aa"/>
        <w:spacing w:after="0" w:line="240" w:lineRule="auto"/>
        <w:ind w:left="0" w:firstLine="709"/>
        <w:rPr>
          <w:sz w:val="26"/>
          <w:szCs w:val="26"/>
        </w:rPr>
      </w:pPr>
      <w:r>
        <w:rPr>
          <w:sz w:val="26"/>
          <w:szCs w:val="26"/>
        </w:rPr>
        <w:t>- Указы Президента Российской Федерации с Национальными планами противодействия коррупции;</w:t>
      </w:r>
    </w:p>
    <w:p>
      <w:pPr>
        <w:pStyle w:val="aa"/>
        <w:spacing w:after="0" w:line="240" w:lineRule="auto"/>
        <w:ind w:left="0" w:firstLine="709"/>
        <w:rPr>
          <w:sz w:val="26"/>
          <w:szCs w:val="26"/>
        </w:rPr>
      </w:pPr>
      <w:r>
        <w:rPr>
          <w:sz w:val="26"/>
          <w:szCs w:val="26"/>
        </w:rPr>
        <w:t>- Постановление Правительства Российской Федерации от 05.07.2013 № 568 «О распространении на отдельные категории граждан ограничений, запретов и обязанностей, установленных Федеральным законом «О противодействии коррупции» и другими федеральными законами в целях противодействия коррупции»;</w:t>
      </w:r>
    </w:p>
    <w:p>
      <w:pPr>
        <w:pStyle w:val="aa"/>
        <w:spacing w:after="0" w:line="240" w:lineRule="auto"/>
        <w:ind w:left="0" w:firstLine="709"/>
        <w:rPr>
          <w:sz w:val="26"/>
          <w:szCs w:val="26"/>
        </w:rPr>
      </w:pPr>
      <w:r>
        <w:rPr>
          <w:sz w:val="26"/>
          <w:szCs w:val="26"/>
        </w:rPr>
        <w:t xml:space="preserve">- Постановление Правительства Российской Федерации от 22.07.2013 № 613 «О представлении гражданами, претендующими на замещение должностей в организациях, созданных для выполнения задач, поставленных перед Правительством Российской Федерации, и работниками, замещающими должности в этих организациях, сведений о доходах, расходах, об имуществе и обязательствах </w:t>
      </w:r>
      <w:r>
        <w:rPr>
          <w:sz w:val="26"/>
          <w:szCs w:val="26"/>
        </w:rPr>
        <w:lastRenderedPageBreak/>
        <w:t>имущественного характера, проверке достоверности и полноты представляемых сведений и соблюдения работниками требований к служебному поведению»;</w:t>
      </w:r>
    </w:p>
    <w:p>
      <w:pPr>
        <w:pStyle w:val="aa"/>
        <w:spacing w:after="0" w:line="240" w:lineRule="auto"/>
        <w:ind w:left="0" w:firstLine="709"/>
        <w:rPr>
          <w:sz w:val="26"/>
          <w:szCs w:val="26"/>
        </w:rPr>
      </w:pPr>
      <w:r>
        <w:rPr>
          <w:sz w:val="26"/>
          <w:szCs w:val="26"/>
        </w:rPr>
        <w:t>- Постановление Правительства Российской Федерации от 09.01.2014 № 10 «О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w:t>
      </w:r>
    </w:p>
    <w:p>
      <w:pPr>
        <w:pStyle w:val="aa"/>
        <w:spacing w:after="0" w:line="240" w:lineRule="auto"/>
        <w:ind w:left="0" w:firstLine="709"/>
        <w:rPr>
          <w:sz w:val="26"/>
          <w:szCs w:val="26"/>
        </w:rPr>
      </w:pPr>
      <w:r>
        <w:rPr>
          <w:sz w:val="26"/>
          <w:szCs w:val="26"/>
        </w:rPr>
        <w:t>- Постановление Правительства Российской Федерации от 21.01.2015 № 29 «Об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w:t>
      </w:r>
    </w:p>
    <w:p>
      <w:pPr>
        <w:pStyle w:val="aa"/>
        <w:spacing w:after="0" w:line="240" w:lineRule="auto"/>
        <w:ind w:left="0" w:firstLine="709"/>
        <w:rPr>
          <w:sz w:val="26"/>
          <w:szCs w:val="26"/>
        </w:rPr>
      </w:pPr>
      <w:r>
        <w:rPr>
          <w:sz w:val="26"/>
          <w:szCs w:val="26"/>
        </w:rPr>
        <w:t>- Стратегия развития электросетевого комплекса Российской Федерации, утвержденной Распоряжением Правительства Российской Федерации от 03.04.2013 № 511-р;</w:t>
      </w:r>
    </w:p>
    <w:p>
      <w:pPr>
        <w:pStyle w:val="aa"/>
        <w:spacing w:after="0" w:line="240" w:lineRule="auto"/>
        <w:ind w:left="0" w:firstLine="709"/>
        <w:rPr>
          <w:sz w:val="26"/>
          <w:szCs w:val="26"/>
        </w:rPr>
      </w:pPr>
      <w:r>
        <w:rPr>
          <w:sz w:val="26"/>
          <w:szCs w:val="26"/>
        </w:rPr>
        <w:t>- Методические рекомендации по разработке и принятию организациями мер по предупреждению и противодействию коррупции, разработанными Министерством труда и социальной защиты России, утвержденные 28.03.2014 –</w:t>
      </w:r>
    </w:p>
    <w:p>
      <w:pPr>
        <w:pStyle w:val="aa"/>
        <w:spacing w:after="0" w:line="240" w:lineRule="auto"/>
        <w:ind w:left="0" w:firstLine="709"/>
        <w:rPr>
          <w:sz w:val="26"/>
          <w:szCs w:val="26"/>
        </w:rPr>
      </w:pPr>
      <w:r>
        <w:rPr>
          <w:sz w:val="26"/>
          <w:szCs w:val="26"/>
        </w:rPr>
        <w:t xml:space="preserve">- Методические рекомендации по организации процессов управления </w:t>
      </w:r>
      <w:r>
        <w:rPr>
          <w:rFonts w:eastAsia="Calibri"/>
          <w:sz w:val="26"/>
          <w:szCs w:val="26"/>
          <w:lang w:eastAsia="en-US"/>
        </w:rPr>
        <w:t>коррупционными</w:t>
      </w:r>
      <w:r>
        <w:rPr>
          <w:sz w:val="26"/>
          <w:szCs w:val="26"/>
        </w:rPr>
        <w:t xml:space="preserve"> рисками и внутреннего контроля в области предупреждения и противодействия коррупции, утвержденными приказом Росимущества от 02.03.2016 № 80.</w:t>
      </w:r>
    </w:p>
    <w:p>
      <w:pPr>
        <w:pStyle w:val="aa"/>
        <w:spacing w:after="0" w:line="240" w:lineRule="auto"/>
        <w:ind w:left="0" w:firstLine="709"/>
        <w:rPr>
          <w:sz w:val="26"/>
          <w:szCs w:val="26"/>
        </w:rPr>
      </w:pPr>
      <w:r>
        <w:rPr>
          <w:sz w:val="26"/>
          <w:szCs w:val="26"/>
        </w:rPr>
        <w:t>- Кодекс корпоративного управления, одобрен 13.02.2014 на заседании Правительства Российской Федерации, утвержден 21.03.2014 Советом директоров Банка России и рекомендован к применению акционерными обществами (далее – Кодекс корпоративного управления).</w:t>
      </w:r>
    </w:p>
    <w:p>
      <w:pPr>
        <w:pStyle w:val="aa"/>
        <w:spacing w:after="0" w:line="240" w:lineRule="auto"/>
        <w:ind w:left="0" w:firstLine="709"/>
        <w:rPr>
          <w:sz w:val="26"/>
          <w:szCs w:val="26"/>
        </w:rPr>
      </w:pPr>
      <w:r>
        <w:rPr>
          <w:sz w:val="26"/>
          <w:szCs w:val="26"/>
        </w:rPr>
        <w:t>- Антикоррупционная хартия российского бизнеса, подписана Торгово-промышленной палатой Российской Федерации, Российским союзом промышленников и предпринимателей, Общероссийской общественной организацией «Деловая Россия» и Общероссийской общественной организацией «ОПОРА России».</w:t>
      </w:r>
    </w:p>
    <w:p>
      <w:pPr>
        <w:pStyle w:val="aa"/>
        <w:spacing w:after="0" w:line="240" w:lineRule="auto"/>
        <w:ind w:left="0" w:firstLine="709"/>
        <w:rPr>
          <w:sz w:val="26"/>
          <w:szCs w:val="26"/>
        </w:rPr>
      </w:pPr>
      <w:r>
        <w:rPr>
          <w:sz w:val="26"/>
          <w:szCs w:val="26"/>
        </w:rPr>
        <w:t>- иные российские нормативные правовые акты в области предупреждения и противодействия коррупции.</w:t>
      </w:r>
    </w:p>
    <w:p>
      <w:pPr>
        <w:pStyle w:val="aa"/>
        <w:spacing w:after="0" w:line="240" w:lineRule="auto"/>
        <w:ind w:left="0" w:firstLine="709"/>
        <w:rPr>
          <w:sz w:val="26"/>
          <w:szCs w:val="26"/>
        </w:rPr>
      </w:pPr>
      <w:r>
        <w:rPr>
          <w:sz w:val="26"/>
          <w:szCs w:val="26"/>
        </w:rPr>
        <w:t>- Протоколы и поручения органов государственной власти Российской Федерации:</w:t>
      </w:r>
    </w:p>
    <w:p>
      <w:pPr>
        <w:pStyle w:val="aa"/>
        <w:spacing w:after="0" w:line="240" w:lineRule="auto"/>
        <w:ind w:left="0" w:firstLine="709"/>
        <w:rPr>
          <w:sz w:val="26"/>
          <w:szCs w:val="26"/>
        </w:rPr>
      </w:pPr>
      <w:r>
        <w:rPr>
          <w:sz w:val="26"/>
          <w:szCs w:val="26"/>
        </w:rPr>
        <w:t xml:space="preserve">- протокол Комиссии при Президенте Российской Федерации по вопросам стратегии развития топливно-энергетического комплекса и экологической безопасности от 10.07.2013 № А-60-26-8; </w:t>
      </w:r>
    </w:p>
    <w:p>
      <w:pPr>
        <w:pStyle w:val="aa"/>
        <w:spacing w:after="0" w:line="240" w:lineRule="auto"/>
        <w:ind w:left="0" w:firstLine="709"/>
        <w:rPr>
          <w:sz w:val="26"/>
          <w:szCs w:val="26"/>
        </w:rPr>
      </w:pPr>
      <w:r>
        <w:rPr>
          <w:sz w:val="26"/>
          <w:szCs w:val="26"/>
        </w:rPr>
        <w:t xml:space="preserve">- поручения Правительства Российской Федерации от 28.12.2011 № ВП-П13-9308 и от 05.03.2012 № ВП-П24-1269 по раскрытию информации о структуре собственников контрагентов, по представлению данных о доходах, имуществе и обязательствах имущественного характера руководящего состава, по предупреждению и выявлению конфликта интересов и иных злоупотреблений, связанных с занимаемыми в ПАО «Россети» и ДО должностями; </w:t>
      </w:r>
    </w:p>
    <w:p>
      <w:pPr>
        <w:pStyle w:val="aa"/>
        <w:spacing w:after="0" w:line="240" w:lineRule="auto"/>
        <w:ind w:left="0" w:firstLine="709"/>
        <w:rPr>
          <w:sz w:val="26"/>
          <w:szCs w:val="26"/>
        </w:rPr>
      </w:pPr>
      <w:r>
        <w:rPr>
          <w:sz w:val="26"/>
          <w:szCs w:val="26"/>
        </w:rPr>
        <w:t>- ГОСТ Р ИСО 26000-2012 Руководство по социальной ответственности;</w:t>
      </w:r>
    </w:p>
    <w:p>
      <w:pPr>
        <w:pStyle w:val="aa"/>
        <w:spacing w:after="0" w:line="240" w:lineRule="auto"/>
        <w:ind w:left="0" w:firstLine="709"/>
        <w:rPr>
          <w:sz w:val="26"/>
          <w:szCs w:val="26"/>
        </w:rPr>
      </w:pPr>
      <w:r>
        <w:rPr>
          <w:sz w:val="26"/>
          <w:szCs w:val="26"/>
        </w:rPr>
        <w:t>- Устав Общества;</w:t>
      </w:r>
    </w:p>
    <w:p>
      <w:pPr>
        <w:pStyle w:val="aa"/>
        <w:spacing w:after="0" w:line="240" w:lineRule="auto"/>
        <w:ind w:left="0" w:firstLine="709"/>
        <w:rPr>
          <w:sz w:val="26"/>
          <w:szCs w:val="26"/>
        </w:rPr>
      </w:pPr>
      <w:r>
        <w:rPr>
          <w:sz w:val="26"/>
          <w:szCs w:val="26"/>
        </w:rPr>
        <w:lastRenderedPageBreak/>
        <w:t>- Кодекс корпоративной этики и должностного поведения работников Общества.</w:t>
      </w:r>
    </w:p>
    <w:p>
      <w:pPr>
        <w:pStyle w:val="1"/>
        <w:numPr>
          <w:ilvl w:val="0"/>
          <w:numId w:val="0"/>
        </w:numPr>
        <w:spacing w:after="0" w:line="240" w:lineRule="auto"/>
        <w:ind w:right="0"/>
        <w:jc w:val="right"/>
        <w:rPr>
          <w:b w:val="0"/>
          <w:sz w:val="26"/>
          <w:szCs w:val="26"/>
        </w:rPr>
      </w:pPr>
    </w:p>
    <w:p>
      <w:pPr>
        <w:pStyle w:val="1"/>
        <w:numPr>
          <w:ilvl w:val="0"/>
          <w:numId w:val="0"/>
        </w:numPr>
        <w:spacing w:after="0" w:line="240" w:lineRule="auto"/>
        <w:ind w:right="0"/>
        <w:jc w:val="right"/>
        <w:rPr>
          <w:b w:val="0"/>
          <w:sz w:val="26"/>
          <w:szCs w:val="26"/>
        </w:rPr>
      </w:pPr>
    </w:p>
    <w:p>
      <w:pPr>
        <w:pStyle w:val="1"/>
        <w:numPr>
          <w:ilvl w:val="0"/>
          <w:numId w:val="0"/>
        </w:numPr>
        <w:spacing w:after="0" w:line="240" w:lineRule="auto"/>
        <w:ind w:right="0"/>
        <w:jc w:val="right"/>
        <w:rPr>
          <w:b w:val="0"/>
          <w:sz w:val="26"/>
          <w:szCs w:val="26"/>
        </w:rPr>
      </w:pPr>
    </w:p>
    <w:p>
      <w:pPr>
        <w:pStyle w:val="1"/>
        <w:numPr>
          <w:ilvl w:val="0"/>
          <w:numId w:val="0"/>
        </w:numPr>
        <w:spacing w:after="0" w:line="240" w:lineRule="auto"/>
        <w:ind w:right="0"/>
        <w:jc w:val="right"/>
        <w:rPr>
          <w:b w:val="0"/>
          <w:sz w:val="26"/>
          <w:szCs w:val="26"/>
        </w:rPr>
      </w:pPr>
      <w:r>
        <w:rPr>
          <w:b w:val="0"/>
          <w:sz w:val="26"/>
          <w:szCs w:val="26"/>
        </w:rPr>
        <w:t xml:space="preserve">Приложение 2 </w:t>
      </w:r>
    </w:p>
    <w:p>
      <w:pPr>
        <w:spacing w:after="0" w:line="240" w:lineRule="auto"/>
        <w:ind w:firstLine="0"/>
        <w:jc w:val="right"/>
        <w:rPr>
          <w:sz w:val="26"/>
          <w:szCs w:val="26"/>
        </w:rPr>
      </w:pPr>
      <w:r>
        <w:rPr>
          <w:sz w:val="26"/>
          <w:szCs w:val="26"/>
        </w:rPr>
        <w:t xml:space="preserve">к Антикоррупционной политике  </w:t>
      </w:r>
    </w:p>
    <w:p>
      <w:pPr>
        <w:spacing w:after="0" w:line="240" w:lineRule="auto"/>
        <w:ind w:firstLine="0"/>
        <w:jc w:val="right"/>
        <w:rPr>
          <w:sz w:val="26"/>
          <w:szCs w:val="26"/>
        </w:rPr>
      </w:pPr>
      <w:r>
        <w:rPr>
          <w:sz w:val="26"/>
          <w:szCs w:val="26"/>
        </w:rPr>
        <w:t xml:space="preserve">Общества и дочерних </w:t>
      </w:r>
    </w:p>
    <w:p>
      <w:pPr>
        <w:spacing w:after="0" w:line="240" w:lineRule="auto"/>
        <w:ind w:firstLine="0"/>
        <w:jc w:val="right"/>
        <w:rPr>
          <w:sz w:val="26"/>
          <w:szCs w:val="26"/>
        </w:rPr>
      </w:pPr>
      <w:r>
        <w:rPr>
          <w:sz w:val="26"/>
          <w:szCs w:val="26"/>
        </w:rPr>
        <w:t>обществ Общества</w:t>
      </w:r>
    </w:p>
    <w:p>
      <w:pPr>
        <w:spacing w:after="0" w:line="240" w:lineRule="auto"/>
        <w:ind w:firstLine="0"/>
        <w:jc w:val="right"/>
        <w:rPr>
          <w:sz w:val="26"/>
          <w:szCs w:val="26"/>
        </w:rPr>
      </w:pPr>
    </w:p>
    <w:p>
      <w:pPr>
        <w:spacing w:after="0" w:line="240" w:lineRule="auto"/>
        <w:ind w:firstLine="0"/>
        <w:jc w:val="center"/>
        <w:rPr>
          <w:b/>
          <w:sz w:val="26"/>
          <w:szCs w:val="26"/>
        </w:rPr>
      </w:pPr>
      <w:r>
        <w:rPr>
          <w:b/>
          <w:sz w:val="26"/>
          <w:szCs w:val="26"/>
        </w:rPr>
        <w:t>Термины и определения, используемые в настоящей Антикоррупционной политике</w:t>
      </w:r>
    </w:p>
    <w:tbl>
      <w:tblPr>
        <w:tblW w:w="0" w:type="auto"/>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5"/>
        <w:gridCol w:w="5619"/>
      </w:tblGrid>
      <w:tr>
        <w:tc>
          <w:tcPr>
            <w:tcW w:w="3525" w:type="dxa"/>
            <w:shd w:val="clear" w:color="auto" w:fill="auto"/>
          </w:tcPr>
          <w:p>
            <w:pPr>
              <w:pStyle w:val="aa"/>
              <w:spacing w:after="0" w:line="240" w:lineRule="auto"/>
              <w:ind w:left="0" w:firstLine="0"/>
              <w:jc w:val="left"/>
              <w:rPr>
                <w:sz w:val="26"/>
                <w:szCs w:val="26"/>
              </w:rPr>
            </w:pPr>
            <w:r>
              <w:rPr>
                <w:sz w:val="26"/>
                <w:szCs w:val="26"/>
              </w:rPr>
              <w:t xml:space="preserve">Антикоррупционная оговорка </w:t>
            </w:r>
          </w:p>
        </w:tc>
        <w:tc>
          <w:tcPr>
            <w:tcW w:w="5619" w:type="dxa"/>
            <w:shd w:val="clear" w:color="auto" w:fill="auto"/>
          </w:tcPr>
          <w:p>
            <w:pPr>
              <w:pStyle w:val="aa"/>
              <w:spacing w:after="0" w:line="240" w:lineRule="auto"/>
              <w:ind w:left="0" w:firstLine="0"/>
              <w:rPr>
                <w:sz w:val="26"/>
                <w:szCs w:val="26"/>
              </w:rPr>
            </w:pPr>
            <w:r>
              <w:rPr>
                <w:sz w:val="26"/>
                <w:szCs w:val="26"/>
              </w:rPr>
              <w:t>Раздел договоров, соглашений, контрактов Общества и ДО Общества, декларирующий позицию Общества и ДО Общества в области противодействия коррупции и не допускающий совершения коррупционных и иных правонарушений</w:t>
            </w:r>
          </w:p>
        </w:tc>
      </w:tr>
      <w:tr>
        <w:tc>
          <w:tcPr>
            <w:tcW w:w="3525" w:type="dxa"/>
            <w:shd w:val="clear" w:color="auto" w:fill="auto"/>
          </w:tcPr>
          <w:p>
            <w:pPr>
              <w:pStyle w:val="aa"/>
              <w:spacing w:after="0" w:line="240" w:lineRule="auto"/>
              <w:ind w:left="0" w:firstLine="0"/>
              <w:jc w:val="left"/>
              <w:rPr>
                <w:sz w:val="26"/>
                <w:szCs w:val="26"/>
              </w:rPr>
            </w:pPr>
            <w:r>
              <w:rPr>
                <w:sz w:val="26"/>
                <w:szCs w:val="26"/>
              </w:rPr>
              <w:t>Антикоррупционная политика</w:t>
            </w:r>
          </w:p>
        </w:tc>
        <w:tc>
          <w:tcPr>
            <w:tcW w:w="5619" w:type="dxa"/>
            <w:shd w:val="clear" w:color="auto" w:fill="auto"/>
          </w:tcPr>
          <w:p>
            <w:pPr>
              <w:pStyle w:val="aa"/>
              <w:spacing w:after="0" w:line="240" w:lineRule="auto"/>
              <w:ind w:left="0" w:firstLine="0"/>
              <w:rPr>
                <w:sz w:val="26"/>
                <w:szCs w:val="26"/>
              </w:rPr>
            </w:pPr>
            <w:r>
              <w:rPr>
                <w:sz w:val="26"/>
                <w:szCs w:val="26"/>
              </w:rPr>
              <w:t>Организационно-распорядительный документ Общества, который состоит из комплекса взаимосвязанных принципов, процедур и конкретных мероприятий, направленных на профилактику и противодействие коррупции.</w:t>
            </w:r>
          </w:p>
          <w:p>
            <w:pPr>
              <w:pStyle w:val="aa"/>
              <w:spacing w:after="0" w:line="240" w:lineRule="auto"/>
              <w:ind w:left="0" w:firstLine="0"/>
              <w:rPr>
                <w:sz w:val="26"/>
                <w:szCs w:val="26"/>
              </w:rPr>
            </w:pPr>
            <w:r>
              <w:rPr>
                <w:sz w:val="26"/>
                <w:szCs w:val="26"/>
              </w:rPr>
              <w:t>Понятие применяется к Обществу и ДО Общества в зависимости от контекста</w:t>
            </w:r>
          </w:p>
        </w:tc>
      </w:tr>
      <w:tr>
        <w:tc>
          <w:tcPr>
            <w:tcW w:w="3525" w:type="dxa"/>
            <w:shd w:val="clear" w:color="auto" w:fill="auto"/>
          </w:tcPr>
          <w:p>
            <w:pPr>
              <w:pStyle w:val="aa"/>
              <w:spacing w:after="0" w:line="240" w:lineRule="auto"/>
              <w:ind w:left="0" w:firstLine="0"/>
              <w:jc w:val="left"/>
              <w:rPr>
                <w:sz w:val="26"/>
                <w:szCs w:val="26"/>
              </w:rPr>
            </w:pPr>
            <w:r>
              <w:rPr>
                <w:sz w:val="26"/>
                <w:szCs w:val="26"/>
              </w:rPr>
              <w:t xml:space="preserve">Антикоррупционные обязательства </w:t>
            </w:r>
          </w:p>
        </w:tc>
        <w:tc>
          <w:tcPr>
            <w:tcW w:w="5619" w:type="dxa"/>
            <w:shd w:val="clear" w:color="auto" w:fill="auto"/>
          </w:tcPr>
          <w:p>
            <w:pPr>
              <w:pStyle w:val="aa"/>
              <w:spacing w:after="0" w:line="240" w:lineRule="auto"/>
              <w:ind w:left="0" w:firstLine="0"/>
              <w:rPr>
                <w:sz w:val="26"/>
                <w:szCs w:val="26"/>
              </w:rPr>
            </w:pPr>
            <w:r>
              <w:rPr>
                <w:sz w:val="26"/>
                <w:szCs w:val="26"/>
              </w:rPr>
              <w:t xml:space="preserve">Согласие участника закупочных процедур Общества и ДО Общества соблюдать и исполнять принципы и требования Антикоррупционной политики, в том числе обязанность не совершать коррупционные и иные правонарушения, представить полную и достоверную информацию о цепочке собственников до физических лиц, а также о составе исполнительных органов с приложением подтверждающих документов </w:t>
            </w:r>
          </w:p>
        </w:tc>
      </w:tr>
      <w:tr>
        <w:tc>
          <w:tcPr>
            <w:tcW w:w="3525" w:type="dxa"/>
            <w:shd w:val="clear" w:color="auto" w:fill="auto"/>
          </w:tcPr>
          <w:p>
            <w:pPr>
              <w:pStyle w:val="aa"/>
              <w:spacing w:after="0" w:line="240" w:lineRule="auto"/>
              <w:ind w:left="0" w:firstLine="0"/>
              <w:jc w:val="left"/>
              <w:rPr>
                <w:sz w:val="26"/>
                <w:szCs w:val="26"/>
              </w:rPr>
            </w:pPr>
            <w:r>
              <w:rPr>
                <w:sz w:val="26"/>
                <w:szCs w:val="26"/>
              </w:rPr>
              <w:t xml:space="preserve">Антикоррупционный мониторинг </w:t>
            </w:r>
          </w:p>
        </w:tc>
        <w:tc>
          <w:tcPr>
            <w:tcW w:w="5619" w:type="dxa"/>
            <w:shd w:val="clear" w:color="auto" w:fill="auto"/>
          </w:tcPr>
          <w:p>
            <w:pPr>
              <w:pStyle w:val="aa"/>
              <w:spacing w:after="0" w:line="240" w:lineRule="auto"/>
              <w:ind w:left="0" w:firstLine="0"/>
              <w:rPr>
                <w:sz w:val="26"/>
                <w:szCs w:val="26"/>
              </w:rPr>
            </w:pPr>
            <w:r>
              <w:rPr>
                <w:sz w:val="26"/>
                <w:szCs w:val="26"/>
              </w:rPr>
              <w:t>Сбор, анализ и обобщение реализуемых в Обществе и ДО Общества мер с целью оценки их эффективности, анализа факторов коррупции и рисков их реализации; анализа и оценки данных, полученных в результате контрольных процедур; прогноза коррупционных правонарушений и разработки способов противодействия коррупции</w:t>
            </w:r>
          </w:p>
        </w:tc>
      </w:tr>
      <w:tr>
        <w:tc>
          <w:tcPr>
            <w:tcW w:w="3525" w:type="dxa"/>
            <w:shd w:val="clear" w:color="auto" w:fill="auto"/>
          </w:tcPr>
          <w:p>
            <w:pPr>
              <w:spacing w:after="0" w:line="240" w:lineRule="auto"/>
              <w:ind w:firstLine="0"/>
              <w:rPr>
                <w:sz w:val="26"/>
                <w:szCs w:val="26"/>
                <w:lang w:eastAsia="en-US"/>
              </w:rPr>
            </w:pPr>
            <w:r>
              <w:rPr>
                <w:bCs/>
                <w:sz w:val="26"/>
                <w:szCs w:val="26"/>
                <w:lang w:eastAsia="en-US"/>
              </w:rPr>
              <w:t>Дача взятки</w:t>
            </w:r>
          </w:p>
        </w:tc>
        <w:tc>
          <w:tcPr>
            <w:tcW w:w="5619" w:type="dxa"/>
            <w:shd w:val="clear" w:color="auto" w:fill="auto"/>
          </w:tcPr>
          <w:p>
            <w:pPr>
              <w:autoSpaceDE w:val="0"/>
              <w:autoSpaceDN w:val="0"/>
              <w:adjustRightInd w:val="0"/>
              <w:spacing w:after="0" w:line="240" w:lineRule="auto"/>
              <w:ind w:firstLine="0"/>
              <w:rPr>
                <w:sz w:val="26"/>
                <w:szCs w:val="26"/>
              </w:rPr>
            </w:pPr>
            <w:r>
              <w:rPr>
                <w:sz w:val="26"/>
                <w:szCs w:val="26"/>
              </w:rPr>
              <w:t xml:space="preserve">Дача взятки </w:t>
            </w:r>
            <w:hyperlink r:id="rId9" w:history="1">
              <w:r>
                <w:rPr>
                  <w:sz w:val="26"/>
                  <w:szCs w:val="26"/>
                </w:rPr>
                <w:t>должностному лицу</w:t>
              </w:r>
            </w:hyperlink>
            <w:r>
              <w:rPr>
                <w:sz w:val="26"/>
                <w:szCs w:val="26"/>
              </w:rPr>
              <w:t xml:space="preserve">, </w:t>
            </w:r>
            <w:hyperlink r:id="rId10" w:history="1">
              <w:r>
                <w:rPr>
                  <w:sz w:val="26"/>
                  <w:szCs w:val="26"/>
                </w:rPr>
                <w:t>иностранному должностному лицу</w:t>
              </w:r>
            </w:hyperlink>
            <w:r>
              <w:rPr>
                <w:sz w:val="26"/>
                <w:szCs w:val="26"/>
              </w:rPr>
              <w:t xml:space="preserve"> либо </w:t>
            </w:r>
            <w:hyperlink r:id="rId11" w:history="1">
              <w:r>
                <w:rPr>
                  <w:sz w:val="26"/>
                  <w:szCs w:val="26"/>
                </w:rPr>
                <w:t>должностному лицу публичной международной организации</w:t>
              </w:r>
            </w:hyperlink>
            <w:r>
              <w:rPr>
                <w:sz w:val="26"/>
                <w:szCs w:val="26"/>
              </w:rPr>
              <w:t xml:space="preserve"> лично или через </w:t>
            </w:r>
            <w:hyperlink r:id="rId12" w:history="1">
              <w:r>
                <w:rPr>
                  <w:sz w:val="26"/>
                  <w:szCs w:val="26"/>
                </w:rPr>
                <w:t>посредника</w:t>
              </w:r>
            </w:hyperlink>
            <w:r>
              <w:rPr>
                <w:sz w:val="26"/>
                <w:szCs w:val="26"/>
              </w:rPr>
              <w:t xml:space="preserve"> (в том числе, когда взятка по указанию должностного лица передается </w:t>
            </w:r>
            <w:r>
              <w:rPr>
                <w:sz w:val="26"/>
                <w:szCs w:val="26"/>
              </w:rPr>
              <w:lastRenderedPageBreak/>
              <w:t>иному физическому или юридическому лицу).</w:t>
            </w:r>
          </w:p>
          <w:p>
            <w:pPr>
              <w:pStyle w:val="aa"/>
              <w:spacing w:after="0" w:line="240" w:lineRule="auto"/>
              <w:ind w:left="0" w:firstLine="0"/>
              <w:rPr>
                <w:sz w:val="26"/>
                <w:szCs w:val="26"/>
                <w:lang w:eastAsia="en-US"/>
              </w:rPr>
            </w:pPr>
            <w:r>
              <w:rPr>
                <w:sz w:val="26"/>
                <w:szCs w:val="26"/>
                <w:lang w:eastAsia="en-US"/>
              </w:rPr>
              <w:t xml:space="preserve">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w:t>
            </w:r>
            <w:r>
              <w:rPr>
                <w:color w:val="auto"/>
                <w:sz w:val="26"/>
                <w:szCs w:val="26"/>
              </w:rPr>
              <w:t>К</w:t>
            </w:r>
            <w:r>
              <w:rPr>
                <w:color w:val="auto"/>
                <w:sz w:val="26"/>
              </w:rPr>
              <w:t xml:space="preserve"> должностным </w:t>
            </w:r>
            <w:r>
              <w:rPr>
                <w:color w:val="auto"/>
                <w:sz w:val="26"/>
                <w:szCs w:val="26"/>
              </w:rPr>
              <w:t>лицам</w:t>
            </w:r>
            <w:r>
              <w:rPr>
                <w:color w:val="auto"/>
                <w:sz w:val="26"/>
              </w:rPr>
              <w:t xml:space="preserve"> публичной международной организации </w:t>
            </w:r>
            <w:r>
              <w:rPr>
                <w:color w:val="auto"/>
                <w:sz w:val="26"/>
                <w:szCs w:val="26"/>
              </w:rPr>
              <w:t>относятся, в частности, сотрудники организации, являющиеся международными гражданскими служащими, лица, уполномоченные</w:t>
            </w:r>
            <w:r>
              <w:rPr>
                <w:color w:val="auto"/>
                <w:sz w:val="26"/>
              </w:rPr>
              <w:t xml:space="preserve"> действовать от имени</w:t>
            </w:r>
            <w:r>
              <w:rPr>
                <w:color w:val="auto"/>
                <w:sz w:val="26"/>
                <w:szCs w:val="26"/>
              </w:rPr>
              <w:t xml:space="preserve"> публичной международной организации, члены парламентских собраний международных организаций, участником которых является Российская Федерация, лица, занимающие судебные должности любого международного суда, юрисдикция которого признана Российской Федерацией.</w:t>
            </w:r>
            <w:r>
              <w:rPr>
                <w:i/>
                <w:color w:val="auto"/>
                <w:sz w:val="24"/>
                <w:szCs w:val="24"/>
              </w:rPr>
              <w:t xml:space="preserve"> </w:t>
            </w:r>
            <w:r>
              <w:rPr>
                <w:sz w:val="26"/>
                <w:szCs w:val="26"/>
                <w:lang w:eastAsia="en-US"/>
              </w:rPr>
              <w:t xml:space="preserve"> (статья 291 УК РФ)</w:t>
            </w:r>
          </w:p>
        </w:tc>
      </w:tr>
      <w:tr>
        <w:tc>
          <w:tcPr>
            <w:tcW w:w="3525" w:type="dxa"/>
            <w:shd w:val="clear" w:color="auto" w:fill="auto"/>
          </w:tcPr>
          <w:p>
            <w:pPr>
              <w:pStyle w:val="aa"/>
              <w:spacing w:after="0" w:line="240" w:lineRule="auto"/>
              <w:ind w:left="0" w:firstLine="0"/>
              <w:jc w:val="left"/>
              <w:rPr>
                <w:sz w:val="26"/>
                <w:szCs w:val="26"/>
              </w:rPr>
            </w:pPr>
            <w:r>
              <w:rPr>
                <w:sz w:val="26"/>
                <w:szCs w:val="26"/>
              </w:rPr>
              <w:lastRenderedPageBreak/>
              <w:t xml:space="preserve">Деловой подарок </w:t>
            </w:r>
          </w:p>
          <w:p>
            <w:pPr>
              <w:pStyle w:val="aa"/>
              <w:spacing w:after="0" w:line="240" w:lineRule="auto"/>
              <w:ind w:left="0" w:firstLine="0"/>
              <w:jc w:val="left"/>
              <w:rPr>
                <w:sz w:val="26"/>
                <w:szCs w:val="26"/>
              </w:rPr>
            </w:pPr>
            <w:r>
              <w:rPr>
                <w:sz w:val="26"/>
                <w:szCs w:val="26"/>
              </w:rPr>
              <w:t>(для целей Антикоррупционной политики)</w:t>
            </w:r>
          </w:p>
        </w:tc>
        <w:tc>
          <w:tcPr>
            <w:tcW w:w="5619" w:type="dxa"/>
            <w:shd w:val="clear" w:color="auto" w:fill="auto"/>
          </w:tcPr>
          <w:p>
            <w:pPr>
              <w:pStyle w:val="aa"/>
              <w:spacing w:after="0" w:line="240" w:lineRule="auto"/>
              <w:ind w:left="0" w:firstLine="0"/>
              <w:rPr>
                <w:sz w:val="26"/>
                <w:szCs w:val="26"/>
              </w:rPr>
            </w:pPr>
            <w:r>
              <w:rPr>
                <w:sz w:val="26"/>
                <w:szCs w:val="26"/>
              </w:rPr>
              <w:t xml:space="preserve">Подарок, который может получить работник Общества и ДО Общества, в связи с протокольными мероприятиями, служебными командировками, другими официальными мероприятиями в рамках лимита и норм, определенных законодательством Российской Федерации, а также - локальными нормативными актами Общества и ДО Общества </w:t>
            </w:r>
          </w:p>
        </w:tc>
      </w:tr>
      <w:tr>
        <w:tc>
          <w:tcPr>
            <w:tcW w:w="3525" w:type="dxa"/>
            <w:shd w:val="clear" w:color="auto" w:fill="auto"/>
          </w:tcPr>
          <w:p>
            <w:pPr>
              <w:pStyle w:val="aa"/>
              <w:spacing w:after="0" w:line="240" w:lineRule="auto"/>
              <w:ind w:left="0" w:firstLine="0"/>
              <w:jc w:val="left"/>
              <w:rPr>
                <w:sz w:val="26"/>
                <w:szCs w:val="26"/>
              </w:rPr>
            </w:pPr>
            <w:r>
              <w:rPr>
                <w:bCs/>
                <w:sz w:val="26"/>
                <w:szCs w:val="26"/>
                <w:lang w:eastAsia="en-US"/>
              </w:rPr>
              <w:t xml:space="preserve">Злоупотребление полномочиями </w:t>
            </w:r>
          </w:p>
        </w:tc>
        <w:tc>
          <w:tcPr>
            <w:tcW w:w="5619" w:type="dxa"/>
            <w:shd w:val="clear" w:color="auto" w:fill="auto"/>
          </w:tcPr>
          <w:p>
            <w:pPr>
              <w:autoSpaceDE w:val="0"/>
              <w:autoSpaceDN w:val="0"/>
              <w:adjustRightInd w:val="0"/>
              <w:spacing w:after="0" w:line="240" w:lineRule="auto"/>
              <w:ind w:firstLine="0"/>
              <w:rPr>
                <w:sz w:val="26"/>
                <w:szCs w:val="26"/>
                <w:lang w:eastAsia="en-US"/>
              </w:rPr>
            </w:pPr>
            <w:r>
              <w:rPr>
                <w:sz w:val="26"/>
                <w:szCs w:val="26"/>
                <w:lang w:eastAsia="en-US"/>
              </w:rPr>
              <w:t xml:space="preserve">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
          <w:p>
            <w:pPr>
              <w:pStyle w:val="aa"/>
              <w:spacing w:after="0" w:line="240" w:lineRule="auto"/>
              <w:ind w:left="0" w:firstLine="0"/>
              <w:rPr>
                <w:sz w:val="26"/>
                <w:szCs w:val="26"/>
              </w:rPr>
            </w:pPr>
            <w:r>
              <w:rPr>
                <w:sz w:val="26"/>
                <w:szCs w:val="26"/>
                <w:lang w:eastAsia="en-US"/>
              </w:rPr>
              <w:t>Лицом, в</w:t>
            </w:r>
            <w:r>
              <w:rPr>
                <w:rFonts w:eastAsia="Calibri"/>
                <w:sz w:val="26"/>
                <w:szCs w:val="26"/>
              </w:rPr>
              <w:t xml:space="preserve">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w:t>
            </w:r>
            <w:r>
              <w:rPr>
                <w:rFonts w:eastAsia="Calibri"/>
                <w:sz w:val="26"/>
                <w:szCs w:val="26"/>
              </w:rPr>
              <w:lastRenderedPageBreak/>
              <w:t xml:space="preserve">государственным или муниципальным учреждением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 </w:t>
            </w:r>
            <w:r>
              <w:rPr>
                <w:sz w:val="26"/>
                <w:szCs w:val="26"/>
                <w:lang w:eastAsia="en-US"/>
              </w:rPr>
              <w:t xml:space="preserve"> </w:t>
            </w:r>
            <w:r>
              <w:rPr>
                <w:bCs/>
                <w:sz w:val="26"/>
                <w:szCs w:val="26"/>
                <w:lang w:eastAsia="en-US"/>
              </w:rPr>
              <w:t xml:space="preserve">(статья 201 УК </w:t>
            </w:r>
            <w:r>
              <w:rPr>
                <w:sz w:val="26"/>
                <w:szCs w:val="26"/>
              </w:rPr>
              <w:t>РФ</w:t>
            </w:r>
            <w:r>
              <w:rPr>
                <w:bCs/>
                <w:sz w:val="26"/>
                <w:szCs w:val="26"/>
                <w:lang w:eastAsia="en-US"/>
              </w:rPr>
              <w:t>)</w:t>
            </w:r>
          </w:p>
        </w:tc>
      </w:tr>
      <w:tr>
        <w:tc>
          <w:tcPr>
            <w:tcW w:w="3525" w:type="dxa"/>
            <w:shd w:val="clear" w:color="auto" w:fill="auto"/>
          </w:tcPr>
          <w:p>
            <w:pPr>
              <w:spacing w:after="0" w:line="240" w:lineRule="auto"/>
              <w:ind w:firstLine="0"/>
              <w:rPr>
                <w:sz w:val="26"/>
                <w:szCs w:val="26"/>
              </w:rPr>
            </w:pPr>
            <w:r>
              <w:rPr>
                <w:sz w:val="26"/>
                <w:szCs w:val="26"/>
              </w:rPr>
              <w:lastRenderedPageBreak/>
              <w:t>Иностранные публичные должностные лица и должностные лица публичных международных организаций</w:t>
            </w:r>
          </w:p>
          <w:p>
            <w:pPr>
              <w:spacing w:after="0" w:line="240" w:lineRule="auto"/>
              <w:ind w:firstLine="0"/>
              <w:jc w:val="center"/>
              <w:rPr>
                <w:sz w:val="26"/>
                <w:szCs w:val="26"/>
              </w:rPr>
            </w:pPr>
          </w:p>
          <w:p>
            <w:pPr>
              <w:pStyle w:val="aa"/>
              <w:spacing w:after="0" w:line="240" w:lineRule="auto"/>
              <w:ind w:left="0" w:firstLine="0"/>
              <w:jc w:val="left"/>
              <w:rPr>
                <w:bCs/>
                <w:sz w:val="26"/>
                <w:szCs w:val="26"/>
                <w:lang w:eastAsia="en-US"/>
              </w:rPr>
            </w:pPr>
          </w:p>
        </w:tc>
        <w:tc>
          <w:tcPr>
            <w:tcW w:w="5619" w:type="dxa"/>
            <w:shd w:val="clear" w:color="auto" w:fill="auto"/>
          </w:tcPr>
          <w:p>
            <w:pPr>
              <w:autoSpaceDE w:val="0"/>
              <w:autoSpaceDN w:val="0"/>
              <w:adjustRightInd w:val="0"/>
              <w:spacing w:after="0" w:line="240" w:lineRule="auto"/>
              <w:ind w:firstLine="0"/>
              <w:rPr>
                <w:rFonts w:eastAsia="Calibri"/>
                <w:sz w:val="26"/>
                <w:szCs w:val="26"/>
              </w:rPr>
            </w:pPr>
            <w:r>
              <w:rPr>
                <w:rFonts w:eastAsia="Calibri"/>
                <w:sz w:val="26"/>
                <w:szCs w:val="26"/>
              </w:rPr>
              <w:t xml:space="preserve">В соответствии с Конвенцией ООН против коррупции от 31 октября 2003 г. «иностранное публичное должностное лицо» определено как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государственного предприятия. </w:t>
            </w:r>
          </w:p>
          <w:p>
            <w:pPr>
              <w:autoSpaceDE w:val="0"/>
              <w:autoSpaceDN w:val="0"/>
              <w:adjustRightInd w:val="0"/>
              <w:spacing w:after="0" w:line="240" w:lineRule="auto"/>
              <w:ind w:firstLine="0"/>
              <w:rPr>
                <w:sz w:val="26"/>
                <w:szCs w:val="26"/>
                <w:lang w:eastAsia="en-US"/>
              </w:rPr>
            </w:pPr>
          </w:p>
        </w:tc>
      </w:tr>
      <w:tr>
        <w:tc>
          <w:tcPr>
            <w:tcW w:w="3525" w:type="dxa"/>
            <w:shd w:val="clear" w:color="auto" w:fill="auto"/>
          </w:tcPr>
          <w:p>
            <w:pPr>
              <w:spacing w:after="0" w:line="240" w:lineRule="auto"/>
              <w:ind w:firstLine="0"/>
              <w:rPr>
                <w:bCs/>
                <w:sz w:val="26"/>
                <w:szCs w:val="26"/>
                <w:lang w:eastAsia="en-US"/>
              </w:rPr>
            </w:pPr>
            <w:r>
              <w:rPr>
                <w:bCs/>
                <w:sz w:val="26"/>
                <w:szCs w:val="26"/>
                <w:lang w:eastAsia="en-US"/>
              </w:rPr>
              <w:t>Коммерческий подкуп</w:t>
            </w: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jc w:val="center"/>
              <w:rPr>
                <w:bCs/>
                <w:sz w:val="26"/>
                <w:szCs w:val="26"/>
                <w:lang w:eastAsia="en-US"/>
              </w:rPr>
            </w:pPr>
          </w:p>
          <w:p>
            <w:pPr>
              <w:spacing w:after="0" w:line="240" w:lineRule="auto"/>
              <w:ind w:firstLine="0"/>
              <w:rPr>
                <w:sz w:val="26"/>
                <w:szCs w:val="26"/>
              </w:rPr>
            </w:pPr>
          </w:p>
        </w:tc>
        <w:tc>
          <w:tcPr>
            <w:tcW w:w="5619" w:type="dxa"/>
            <w:shd w:val="clear" w:color="auto" w:fill="auto"/>
          </w:tcPr>
          <w:p>
            <w:pPr>
              <w:autoSpaceDE w:val="0"/>
              <w:autoSpaceDN w:val="0"/>
              <w:adjustRightInd w:val="0"/>
              <w:spacing w:after="0" w:line="240" w:lineRule="auto"/>
              <w:ind w:firstLine="0"/>
              <w:rPr>
                <w:rFonts w:eastAsia="Calibri"/>
                <w:sz w:val="26"/>
                <w:szCs w:val="26"/>
              </w:rPr>
            </w:pPr>
            <w:r>
              <w:rPr>
                <w:sz w:val="26"/>
                <w:szCs w:val="26"/>
              </w:rPr>
              <w:t>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 (статья 204 УК РФ)</w:t>
            </w:r>
          </w:p>
        </w:tc>
      </w:tr>
      <w:tr>
        <w:tc>
          <w:tcPr>
            <w:tcW w:w="3525" w:type="dxa"/>
            <w:shd w:val="clear" w:color="auto" w:fill="auto"/>
          </w:tcPr>
          <w:p>
            <w:pPr>
              <w:spacing w:after="0" w:line="240" w:lineRule="auto"/>
              <w:ind w:firstLine="0"/>
              <w:rPr>
                <w:bCs/>
                <w:sz w:val="26"/>
                <w:szCs w:val="26"/>
                <w:lang w:eastAsia="en-US"/>
              </w:rPr>
            </w:pPr>
            <w:r>
              <w:rPr>
                <w:bCs/>
                <w:sz w:val="26"/>
                <w:szCs w:val="26"/>
                <w:lang w:eastAsia="en-US"/>
              </w:rPr>
              <w:t>Комплаенс</w:t>
            </w:r>
          </w:p>
        </w:tc>
        <w:tc>
          <w:tcPr>
            <w:tcW w:w="5619" w:type="dxa"/>
            <w:shd w:val="clear" w:color="auto" w:fill="auto"/>
          </w:tcPr>
          <w:p>
            <w:pPr>
              <w:autoSpaceDE w:val="0"/>
              <w:autoSpaceDN w:val="0"/>
              <w:adjustRightInd w:val="0"/>
              <w:spacing w:after="0" w:line="240" w:lineRule="auto"/>
              <w:ind w:firstLine="0"/>
              <w:rPr>
                <w:sz w:val="26"/>
                <w:szCs w:val="26"/>
              </w:rPr>
            </w:pPr>
            <w:r>
              <w:rPr>
                <w:sz w:val="26"/>
                <w:szCs w:val="26"/>
                <w:lang w:eastAsia="en-US"/>
              </w:rPr>
              <w:t>Соответствие деятельности организации требованиям, налагаемым на нее российским и зарубежным законодательством, локальными нормативными актами, иными обязательными для исполнения регулирующими документами</w:t>
            </w:r>
          </w:p>
        </w:tc>
      </w:tr>
      <w:tr>
        <w:tc>
          <w:tcPr>
            <w:tcW w:w="3525" w:type="dxa"/>
            <w:shd w:val="clear" w:color="auto" w:fill="auto"/>
          </w:tcPr>
          <w:p>
            <w:pPr>
              <w:spacing w:after="0" w:line="240" w:lineRule="auto"/>
              <w:ind w:firstLine="0"/>
              <w:rPr>
                <w:bCs/>
                <w:sz w:val="26"/>
                <w:szCs w:val="26"/>
                <w:lang w:eastAsia="en-US"/>
              </w:rPr>
            </w:pPr>
            <w:r>
              <w:rPr>
                <w:sz w:val="26"/>
                <w:szCs w:val="26"/>
                <w:lang w:eastAsia="en-US"/>
              </w:rPr>
              <w:t>Контрагент</w:t>
            </w:r>
          </w:p>
        </w:tc>
        <w:tc>
          <w:tcPr>
            <w:tcW w:w="5619" w:type="dxa"/>
            <w:shd w:val="clear" w:color="auto" w:fill="auto"/>
          </w:tcPr>
          <w:p>
            <w:pPr>
              <w:autoSpaceDE w:val="0"/>
              <w:autoSpaceDN w:val="0"/>
              <w:adjustRightInd w:val="0"/>
              <w:spacing w:after="0" w:line="240" w:lineRule="auto"/>
              <w:ind w:firstLine="0"/>
              <w:rPr>
                <w:sz w:val="26"/>
                <w:szCs w:val="26"/>
                <w:lang w:eastAsia="en-US"/>
              </w:rPr>
            </w:pPr>
            <w:r>
              <w:rPr>
                <w:sz w:val="26"/>
                <w:szCs w:val="26"/>
                <w:lang w:eastAsia="en-US"/>
              </w:rPr>
              <w:t xml:space="preserve">Любое российское или иностранное юридическое или физическое лицо, с которым </w:t>
            </w:r>
            <w:r>
              <w:rPr>
                <w:sz w:val="26"/>
                <w:szCs w:val="26"/>
                <w:lang w:eastAsia="en-US"/>
              </w:rPr>
              <w:lastRenderedPageBreak/>
              <w:t>Общество или ДО вступает в договорные отношения с установлением различного объема прав и обязанностей (за исключением трудовых отношений), и которые не объединены общей целью</w:t>
            </w:r>
          </w:p>
        </w:tc>
      </w:tr>
      <w:tr>
        <w:tc>
          <w:tcPr>
            <w:tcW w:w="3525" w:type="dxa"/>
            <w:shd w:val="clear" w:color="auto" w:fill="auto"/>
          </w:tcPr>
          <w:p>
            <w:pPr>
              <w:pStyle w:val="aa"/>
              <w:spacing w:after="0" w:line="240" w:lineRule="auto"/>
              <w:ind w:left="0" w:firstLine="0"/>
              <w:jc w:val="left"/>
              <w:rPr>
                <w:sz w:val="26"/>
                <w:szCs w:val="26"/>
              </w:rPr>
            </w:pPr>
            <w:r>
              <w:rPr>
                <w:sz w:val="26"/>
                <w:szCs w:val="26"/>
              </w:rPr>
              <w:lastRenderedPageBreak/>
              <w:t>Конфликт интересов</w:t>
            </w:r>
          </w:p>
        </w:tc>
        <w:tc>
          <w:tcPr>
            <w:tcW w:w="5619" w:type="dxa"/>
            <w:shd w:val="clear" w:color="auto" w:fill="auto"/>
          </w:tcPr>
          <w:p>
            <w:pPr>
              <w:spacing w:after="0" w:line="240" w:lineRule="auto"/>
              <w:ind w:firstLine="0"/>
              <w:rPr>
                <w:sz w:val="26"/>
                <w:szCs w:val="26"/>
              </w:rPr>
            </w:pPr>
            <w:r>
              <w:rPr>
                <w:color w:val="auto"/>
                <w:sz w:val="26"/>
              </w:rPr>
              <w:t xml:space="preserve">личная заинтересованность (прямая или косвенная) </w:t>
            </w:r>
            <w:r>
              <w:rPr>
                <w:color w:val="auto"/>
                <w:sz w:val="26"/>
                <w:szCs w:val="26"/>
              </w:rPr>
              <w:t>лица, замещающего должность, замещение которой предусматривает обязанность принимать меры по предотвращению</w:t>
            </w:r>
            <w:r>
              <w:rPr>
                <w:color w:val="auto"/>
                <w:sz w:val="26"/>
              </w:rPr>
              <w:t xml:space="preserve"> и </w:t>
            </w:r>
            <w:r>
              <w:rPr>
                <w:color w:val="auto"/>
                <w:sz w:val="26"/>
                <w:szCs w:val="26"/>
              </w:rPr>
              <w:t>урегулированию конфликта интересов,</w:t>
            </w:r>
            <w:r>
              <w:rPr>
                <w:color w:val="auto"/>
                <w:sz w:val="26"/>
              </w:rPr>
              <w:t xml:space="preserve">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tc>
      </w:tr>
      <w:tr>
        <w:tc>
          <w:tcPr>
            <w:tcW w:w="3525" w:type="dxa"/>
            <w:shd w:val="clear" w:color="auto" w:fill="auto"/>
          </w:tcPr>
          <w:p>
            <w:pPr>
              <w:pStyle w:val="aa"/>
              <w:spacing w:after="0" w:line="240" w:lineRule="auto"/>
              <w:ind w:left="0" w:firstLine="0"/>
              <w:jc w:val="left"/>
              <w:rPr>
                <w:sz w:val="26"/>
                <w:szCs w:val="26"/>
              </w:rPr>
            </w:pPr>
            <w:r>
              <w:rPr>
                <w:sz w:val="26"/>
                <w:szCs w:val="26"/>
              </w:rPr>
              <w:t xml:space="preserve">Коррупционное правонарушение </w:t>
            </w:r>
          </w:p>
        </w:tc>
        <w:tc>
          <w:tcPr>
            <w:tcW w:w="5619" w:type="dxa"/>
            <w:shd w:val="clear" w:color="auto" w:fill="auto"/>
          </w:tcPr>
          <w:p>
            <w:pPr>
              <w:spacing w:after="0" w:line="240" w:lineRule="auto"/>
              <w:ind w:firstLine="0"/>
              <w:rPr>
                <w:sz w:val="26"/>
                <w:szCs w:val="26"/>
              </w:rPr>
            </w:pPr>
            <w:r>
              <w:rPr>
                <w:sz w:val="26"/>
                <w:szCs w:val="26"/>
              </w:rPr>
              <w:t xml:space="preserve">Противоправное виновное деяние (действие или бездействие), обладающее признаками коррупции, за которое в соответствии с законодательством Российской Федерации предусмотрена уголовная, административная,  гражданско-правовая и дисциплинарная ответственность </w:t>
            </w:r>
          </w:p>
        </w:tc>
      </w:tr>
      <w:tr>
        <w:tc>
          <w:tcPr>
            <w:tcW w:w="3525" w:type="dxa"/>
            <w:shd w:val="clear" w:color="auto" w:fill="auto"/>
          </w:tcPr>
          <w:p>
            <w:pPr>
              <w:pStyle w:val="aa"/>
              <w:spacing w:after="0" w:line="240" w:lineRule="auto"/>
              <w:ind w:left="0" w:firstLine="0"/>
              <w:jc w:val="left"/>
              <w:rPr>
                <w:sz w:val="26"/>
                <w:szCs w:val="26"/>
              </w:rPr>
            </w:pPr>
            <w:r>
              <w:rPr>
                <w:sz w:val="26"/>
                <w:szCs w:val="26"/>
              </w:rPr>
              <w:t xml:space="preserve">Коррупционный риск  </w:t>
            </w:r>
          </w:p>
        </w:tc>
        <w:tc>
          <w:tcPr>
            <w:tcW w:w="5619" w:type="dxa"/>
            <w:shd w:val="clear" w:color="auto" w:fill="auto"/>
          </w:tcPr>
          <w:p>
            <w:pPr>
              <w:spacing w:after="0" w:line="240" w:lineRule="auto"/>
              <w:ind w:firstLine="0"/>
              <w:rPr>
                <w:sz w:val="26"/>
                <w:szCs w:val="26"/>
              </w:rPr>
            </w:pPr>
            <w:r>
              <w:rPr>
                <w:sz w:val="26"/>
                <w:szCs w:val="26"/>
              </w:rPr>
              <w:t>Возможность совершения работником Общества и ДО Общества коррупционного правонарушения</w:t>
            </w:r>
          </w:p>
        </w:tc>
      </w:tr>
      <w:tr>
        <w:tc>
          <w:tcPr>
            <w:tcW w:w="3525" w:type="dxa"/>
            <w:shd w:val="clear" w:color="auto" w:fill="auto"/>
          </w:tcPr>
          <w:p>
            <w:pPr>
              <w:pStyle w:val="aa"/>
              <w:spacing w:after="0" w:line="240" w:lineRule="auto"/>
              <w:ind w:left="0" w:firstLine="0"/>
              <w:jc w:val="left"/>
              <w:rPr>
                <w:sz w:val="26"/>
                <w:szCs w:val="26"/>
              </w:rPr>
            </w:pPr>
            <w:r>
              <w:rPr>
                <w:sz w:val="26"/>
                <w:szCs w:val="26"/>
              </w:rPr>
              <w:t xml:space="preserve">Коррупция  </w:t>
            </w:r>
          </w:p>
        </w:tc>
        <w:tc>
          <w:tcPr>
            <w:tcW w:w="5619" w:type="dxa"/>
            <w:shd w:val="clear" w:color="auto" w:fill="auto"/>
          </w:tcPr>
          <w:p>
            <w:pPr>
              <w:spacing w:after="0" w:line="240" w:lineRule="auto"/>
              <w:ind w:firstLine="0"/>
              <w:rPr>
                <w:color w:val="auto"/>
                <w:sz w:val="26"/>
                <w:szCs w:val="26"/>
              </w:rPr>
            </w:pPr>
            <w:r>
              <w:rPr>
                <w:color w:val="auto"/>
                <w:sz w:val="26"/>
                <w:szCs w:val="26"/>
              </w:rPr>
              <w:t>а) злоупотребление</w:t>
            </w:r>
            <w:r>
              <w:rPr>
                <w:color w:val="auto"/>
                <w:sz w:val="26"/>
              </w:rPr>
              <w:t xml:space="preserve"> служебным </w:t>
            </w:r>
            <w:r>
              <w:rPr>
                <w:color w:val="auto"/>
                <w:sz w:val="26"/>
                <w:szCs w:val="26"/>
              </w:rPr>
              <w:t>положением</w:t>
            </w:r>
            <w:r>
              <w:rPr>
                <w:color w:val="auto"/>
                <w:sz w:val="26"/>
              </w:rPr>
              <w:t xml:space="preserve">, дача </w:t>
            </w:r>
            <w:r>
              <w:rPr>
                <w:color w:val="auto"/>
                <w:sz w:val="26"/>
                <w:szCs w:val="26"/>
              </w:rPr>
              <w:t>взятки,</w:t>
            </w:r>
            <w:r>
              <w:rPr>
                <w:color w:val="auto"/>
                <w:sz w:val="26"/>
              </w:rPr>
              <w:t xml:space="preserve"> получение взятки</w:t>
            </w:r>
            <w:r>
              <w:rPr>
                <w:color w:val="auto"/>
                <w:sz w:val="26"/>
                <w:szCs w:val="26"/>
              </w:rPr>
              <w:t>, злоупотребление полномочиями</w:t>
            </w:r>
            <w:r>
              <w:rPr>
                <w:color w:val="auto"/>
                <w:sz w:val="26"/>
              </w:rPr>
              <w:t>,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r>
              <w:rPr>
                <w:color w:val="auto"/>
                <w:sz w:val="26"/>
                <w:szCs w:val="26"/>
              </w:rPr>
              <w:t xml:space="preserve">; </w:t>
            </w:r>
          </w:p>
          <w:p>
            <w:pPr>
              <w:spacing w:after="0" w:line="240" w:lineRule="auto"/>
              <w:ind w:firstLine="0"/>
              <w:rPr>
                <w:color w:val="auto"/>
                <w:sz w:val="26"/>
                <w:szCs w:val="26"/>
              </w:rPr>
            </w:pPr>
            <w:r>
              <w:rPr>
                <w:color w:val="auto"/>
                <w:sz w:val="26"/>
                <w:szCs w:val="26"/>
              </w:rPr>
              <w:t>б)</w:t>
            </w:r>
            <w:r>
              <w:rPr>
                <w:color w:val="auto"/>
                <w:sz w:val="26"/>
              </w:rPr>
              <w:t xml:space="preserve"> совершение </w:t>
            </w:r>
            <w:r>
              <w:rPr>
                <w:color w:val="auto"/>
                <w:sz w:val="26"/>
                <w:szCs w:val="26"/>
              </w:rPr>
              <w:t xml:space="preserve">деяний, </w:t>
            </w:r>
            <w:r>
              <w:rPr>
                <w:color w:val="auto"/>
                <w:sz w:val="26"/>
              </w:rPr>
              <w:t xml:space="preserve">указанных </w:t>
            </w:r>
            <w:r>
              <w:rPr>
                <w:color w:val="auto"/>
                <w:sz w:val="26"/>
                <w:szCs w:val="26"/>
              </w:rPr>
              <w:t>в подпункте "а" настоящего пункта,</w:t>
            </w:r>
            <w:r>
              <w:rPr>
                <w:color w:val="auto"/>
                <w:sz w:val="26"/>
              </w:rPr>
              <w:t xml:space="preserve"> от имени или в интересах юридического лица</w:t>
            </w:r>
          </w:p>
          <w:p>
            <w:pPr>
              <w:spacing w:after="0" w:line="240" w:lineRule="auto"/>
              <w:ind w:firstLine="0"/>
              <w:rPr>
                <w:sz w:val="26"/>
                <w:szCs w:val="26"/>
              </w:rPr>
            </w:pPr>
            <w:r>
              <w:rPr>
                <w:sz w:val="26"/>
                <w:szCs w:val="26"/>
              </w:rPr>
              <w:t xml:space="preserve"> </w:t>
            </w:r>
          </w:p>
        </w:tc>
      </w:tr>
      <w:tr>
        <w:tc>
          <w:tcPr>
            <w:tcW w:w="3525" w:type="dxa"/>
            <w:shd w:val="clear" w:color="auto" w:fill="auto"/>
          </w:tcPr>
          <w:p>
            <w:pPr>
              <w:pStyle w:val="aa"/>
              <w:spacing w:after="0" w:line="240" w:lineRule="auto"/>
              <w:ind w:left="0" w:firstLine="0"/>
              <w:jc w:val="left"/>
              <w:rPr>
                <w:sz w:val="26"/>
                <w:szCs w:val="26"/>
              </w:rPr>
            </w:pPr>
            <w:r>
              <w:rPr>
                <w:sz w:val="26"/>
                <w:szCs w:val="26"/>
              </w:rPr>
              <w:t>Личная заинтересованность</w:t>
            </w:r>
          </w:p>
        </w:tc>
        <w:tc>
          <w:tcPr>
            <w:tcW w:w="5619" w:type="dxa"/>
            <w:shd w:val="clear" w:color="auto" w:fill="auto"/>
          </w:tcPr>
          <w:p>
            <w:pPr>
              <w:spacing w:after="0" w:line="240" w:lineRule="auto"/>
              <w:ind w:firstLine="0"/>
              <w:rPr>
                <w:sz w:val="26"/>
                <w:szCs w:val="26"/>
              </w:rPr>
            </w:pPr>
            <w:r>
              <w:rPr>
                <w:sz w:val="26"/>
                <w:szCs w:val="26"/>
              </w:rPr>
              <w:t xml:space="preserve">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Общества и/или ДО Общества и (или) состоящими с ним в близком родстве или свойстве лицами </w:t>
            </w:r>
            <w:r>
              <w:rPr>
                <w:sz w:val="26"/>
                <w:szCs w:val="26"/>
              </w:rPr>
              <w:lastRenderedPageBreak/>
              <w:t>(</w:t>
            </w:r>
            <w:r>
              <w:rPr>
                <w:color w:val="auto"/>
                <w:sz w:val="26"/>
                <w:szCs w:val="26"/>
              </w:rPr>
              <w:t>родителями, супругами, детьми, братьями, сестрами, а также братьями, сестрами, родителями, детьми супругов и супругами детей</w:t>
            </w:r>
            <w:r>
              <w:rPr>
                <w:sz w:val="26"/>
                <w:szCs w:val="26"/>
              </w:rPr>
              <w:t>), гражданами или организациями, с которыми работник Общества и/или ДО Общества и (или) лица, состоящие с ним в близком родстве или свойстве, связаны  имущественными, корпоративными или иными близкими отношениями</w:t>
            </w:r>
          </w:p>
        </w:tc>
      </w:tr>
      <w:tr>
        <w:tc>
          <w:tcPr>
            <w:tcW w:w="3525" w:type="dxa"/>
            <w:shd w:val="clear" w:color="auto" w:fill="auto"/>
          </w:tcPr>
          <w:p>
            <w:pPr>
              <w:pStyle w:val="aa"/>
              <w:spacing w:after="0" w:line="240" w:lineRule="auto"/>
              <w:ind w:left="0" w:firstLine="0"/>
              <w:jc w:val="left"/>
              <w:rPr>
                <w:sz w:val="26"/>
                <w:szCs w:val="26"/>
              </w:rPr>
            </w:pPr>
            <w:r>
              <w:rPr>
                <w:sz w:val="26"/>
                <w:szCs w:val="26"/>
                <w:lang w:eastAsia="en-US"/>
              </w:rPr>
              <w:lastRenderedPageBreak/>
              <w:t>Лица, состоящие в близком родстве или свойстве с руководителем/работником</w:t>
            </w:r>
          </w:p>
        </w:tc>
        <w:tc>
          <w:tcPr>
            <w:tcW w:w="5619" w:type="dxa"/>
            <w:shd w:val="clear" w:color="auto" w:fill="auto"/>
          </w:tcPr>
          <w:p>
            <w:pPr>
              <w:spacing w:after="0" w:line="240" w:lineRule="auto"/>
              <w:ind w:firstLine="0"/>
              <w:rPr>
                <w:sz w:val="26"/>
                <w:szCs w:val="26"/>
              </w:rPr>
            </w:pPr>
            <w:r>
              <w:rPr>
                <w:sz w:val="26"/>
                <w:szCs w:val="26"/>
              </w:rPr>
              <w:t>Родители, супруги, дети, братья, сестры, а также братья, сестры, родители, дети супругов и супруги детей</w:t>
            </w:r>
          </w:p>
        </w:tc>
      </w:tr>
      <w:tr>
        <w:tc>
          <w:tcPr>
            <w:tcW w:w="3525" w:type="dxa"/>
            <w:shd w:val="clear" w:color="auto" w:fill="auto"/>
          </w:tcPr>
          <w:p>
            <w:pPr>
              <w:spacing w:after="0" w:line="240" w:lineRule="auto"/>
              <w:ind w:firstLine="0"/>
              <w:rPr>
                <w:sz w:val="26"/>
                <w:szCs w:val="26"/>
                <w:lang w:eastAsia="en-US"/>
              </w:rPr>
            </w:pPr>
            <w:r>
              <w:rPr>
                <w:sz w:val="26"/>
                <w:szCs w:val="26"/>
                <w:lang w:eastAsia="en-US"/>
              </w:rPr>
              <w:t>Материальная выгода</w:t>
            </w:r>
          </w:p>
          <w:p>
            <w:pPr>
              <w:spacing w:after="0" w:line="240" w:lineRule="auto"/>
              <w:ind w:firstLine="0"/>
              <w:jc w:val="center"/>
              <w:rPr>
                <w:sz w:val="26"/>
                <w:szCs w:val="26"/>
                <w:lang w:eastAsia="en-US"/>
              </w:rPr>
            </w:pPr>
          </w:p>
          <w:p>
            <w:pPr>
              <w:pStyle w:val="aa"/>
              <w:spacing w:after="0" w:line="240" w:lineRule="auto"/>
              <w:ind w:left="0" w:firstLine="0"/>
              <w:jc w:val="left"/>
              <w:rPr>
                <w:sz w:val="26"/>
                <w:szCs w:val="26"/>
                <w:lang w:eastAsia="en-US"/>
              </w:rPr>
            </w:pPr>
          </w:p>
        </w:tc>
        <w:tc>
          <w:tcPr>
            <w:tcW w:w="5619" w:type="dxa"/>
            <w:shd w:val="clear" w:color="auto" w:fill="auto"/>
          </w:tcPr>
          <w:p>
            <w:pPr>
              <w:spacing w:after="0" w:line="240" w:lineRule="auto"/>
              <w:ind w:firstLine="0"/>
              <w:rPr>
                <w:sz w:val="26"/>
                <w:szCs w:val="26"/>
                <w:lang w:eastAsia="en-US"/>
              </w:rPr>
            </w:pPr>
            <w:r>
              <w:rPr>
                <w:sz w:val="26"/>
                <w:szCs w:val="26"/>
                <w:lang w:eastAsia="en-US"/>
              </w:rPr>
              <w:t>Выгода в денежной или натуральной форме, которую можно оценить и определить в качестве дохода в соответствии с налоговым законодательством Российской Федерации</w:t>
            </w:r>
          </w:p>
        </w:tc>
      </w:tr>
      <w:tr>
        <w:tc>
          <w:tcPr>
            <w:tcW w:w="3525" w:type="dxa"/>
            <w:shd w:val="clear" w:color="auto" w:fill="auto"/>
          </w:tcPr>
          <w:p>
            <w:pPr>
              <w:spacing w:after="0" w:line="240" w:lineRule="auto"/>
              <w:ind w:firstLine="0"/>
              <w:rPr>
                <w:sz w:val="26"/>
                <w:szCs w:val="26"/>
                <w:lang w:eastAsia="en-US"/>
              </w:rPr>
            </w:pPr>
            <w:r>
              <w:rPr>
                <w:sz w:val="26"/>
                <w:szCs w:val="26"/>
                <w:lang w:eastAsia="en-US"/>
              </w:rPr>
              <w:t>Методические рекомендации Минтруда</w:t>
            </w:r>
          </w:p>
        </w:tc>
        <w:tc>
          <w:tcPr>
            <w:tcW w:w="5619" w:type="dxa"/>
            <w:shd w:val="clear" w:color="auto" w:fill="auto"/>
          </w:tcPr>
          <w:p>
            <w:pPr>
              <w:spacing w:after="0" w:line="240" w:lineRule="auto"/>
              <w:ind w:firstLine="0"/>
              <w:rPr>
                <w:sz w:val="26"/>
                <w:szCs w:val="26"/>
                <w:lang w:eastAsia="en-US"/>
              </w:rPr>
            </w:pPr>
            <w:r>
              <w:rPr>
                <w:sz w:val="26"/>
                <w:szCs w:val="26"/>
                <w:lang w:eastAsia="en-US"/>
              </w:rPr>
              <w:t xml:space="preserve">Методические рекомендации по разработке и принятию организациями мер по предупреждению и противодействию коррупции, разработанные Министерством труда и социальной защиты Российской Федерации, утвержденные </w:t>
            </w:r>
            <w:r>
              <w:rPr>
                <w:sz w:val="26"/>
                <w:szCs w:val="26"/>
              </w:rPr>
              <w:t>28.03.2014</w:t>
            </w:r>
          </w:p>
        </w:tc>
      </w:tr>
      <w:tr>
        <w:tc>
          <w:tcPr>
            <w:tcW w:w="3525" w:type="dxa"/>
            <w:shd w:val="clear" w:color="auto" w:fill="auto"/>
          </w:tcPr>
          <w:p>
            <w:pPr>
              <w:spacing w:after="0" w:line="240" w:lineRule="auto"/>
              <w:ind w:firstLine="0"/>
              <w:rPr>
                <w:sz w:val="26"/>
                <w:szCs w:val="26"/>
                <w:lang w:eastAsia="en-US"/>
              </w:rPr>
            </w:pPr>
            <w:r>
              <w:rPr>
                <w:sz w:val="26"/>
                <w:szCs w:val="26"/>
                <w:lang w:eastAsia="en-US"/>
              </w:rPr>
              <w:t>Незаконное вознаграждение от имени юридического лица</w:t>
            </w:r>
          </w:p>
        </w:tc>
        <w:tc>
          <w:tcPr>
            <w:tcW w:w="5619" w:type="dxa"/>
            <w:shd w:val="clear" w:color="auto" w:fill="auto"/>
          </w:tcPr>
          <w:p>
            <w:pPr>
              <w:autoSpaceDE w:val="0"/>
              <w:autoSpaceDN w:val="0"/>
              <w:adjustRightInd w:val="0"/>
              <w:spacing w:after="0" w:line="240" w:lineRule="auto"/>
              <w:ind w:firstLine="0"/>
              <w:rPr>
                <w:sz w:val="26"/>
                <w:szCs w:val="26"/>
              </w:rPr>
            </w:pPr>
            <w:r>
              <w:rPr>
                <w:sz w:val="26"/>
                <w:szCs w:val="26"/>
              </w:rPr>
              <w:t xml:space="preserve">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w:t>
            </w:r>
            <w:r>
              <w:rPr>
                <w:sz w:val="26"/>
                <w:szCs w:val="26"/>
              </w:rPr>
              <w:lastRenderedPageBreak/>
              <w:t>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(статья 19.28 КоАП).</w:t>
            </w:r>
          </w:p>
          <w:p>
            <w:pPr>
              <w:autoSpaceDE w:val="0"/>
              <w:autoSpaceDN w:val="0"/>
              <w:adjustRightInd w:val="0"/>
              <w:spacing w:after="0" w:line="240" w:lineRule="auto"/>
              <w:ind w:firstLine="0"/>
              <w:rPr>
                <w:sz w:val="26"/>
                <w:szCs w:val="26"/>
                <w:lang w:eastAsia="en-US"/>
              </w:rPr>
            </w:pPr>
            <w:r>
              <w:rPr>
                <w:sz w:val="26"/>
                <w:szCs w:val="26"/>
              </w:rPr>
              <w:t xml:space="preserve">Должностными лицами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муниципальных унитарных предприятиях, в хозяйственных обществах, в высшем органе управления которых Российская Федерация, субъект Российской Федерации или муниципальное образование </w:t>
            </w:r>
            <w:r>
              <w:rPr>
                <w:color w:val="auto"/>
                <w:sz w:val="26"/>
                <w:szCs w:val="26"/>
              </w:rPr>
              <w:t xml:space="preserve">имеет право прямо или косвенно (через подконтрольных им лиц) распоряжаться более чем пятьюдесятью процентами голосов либо в которых Российская Федерация, субъект Российской Федерации или муниципальное образование, </w:t>
            </w:r>
            <w:r>
              <w:rPr>
                <w:sz w:val="26"/>
                <w:szCs w:val="26"/>
              </w:rPr>
              <w:t>имеет право назначать (избирать) единоличный исполнительный орган и (или) более пятидесяти процентов состава коллегиального органа управления, в акционерных обществах, в отношении которых используется специальное право на участие Российской Федерации, субъектов Российской Федерации или муниципальных образований в управлении такими акционерными обществами («золотая акция»), а также в Вооруженных Силах Российской Федерации, других войсках и воинских формированиях Российской Федерации (примечание 1 к статье 285 УК Российской Федерации)</w:t>
            </w:r>
          </w:p>
        </w:tc>
      </w:tr>
      <w:tr>
        <w:tc>
          <w:tcPr>
            <w:tcW w:w="3525" w:type="dxa"/>
            <w:shd w:val="clear" w:color="auto" w:fill="auto"/>
          </w:tcPr>
          <w:p>
            <w:pPr>
              <w:spacing w:after="0" w:line="240" w:lineRule="auto"/>
              <w:ind w:firstLine="0"/>
              <w:rPr>
                <w:sz w:val="26"/>
                <w:szCs w:val="26"/>
                <w:lang w:eastAsia="en-US"/>
              </w:rPr>
            </w:pPr>
            <w:r>
              <w:rPr>
                <w:sz w:val="26"/>
                <w:szCs w:val="26"/>
                <w:lang w:eastAsia="en-US"/>
              </w:rPr>
              <w:lastRenderedPageBreak/>
              <w:t xml:space="preserve">Незаконное привлечение к трудовой деятельности либо к выполнению работ или оказанию услуг государственного или </w:t>
            </w:r>
            <w:r>
              <w:rPr>
                <w:sz w:val="26"/>
                <w:szCs w:val="26"/>
                <w:lang w:eastAsia="en-US"/>
              </w:rPr>
              <w:lastRenderedPageBreak/>
              <w:t>муниципального служащего либо бывшего государственного или муниципального служащего</w:t>
            </w:r>
          </w:p>
        </w:tc>
        <w:tc>
          <w:tcPr>
            <w:tcW w:w="5619" w:type="dxa"/>
            <w:shd w:val="clear" w:color="auto" w:fill="auto"/>
          </w:tcPr>
          <w:p>
            <w:pPr>
              <w:autoSpaceDE w:val="0"/>
              <w:autoSpaceDN w:val="0"/>
              <w:adjustRightInd w:val="0"/>
              <w:spacing w:after="0" w:line="240" w:lineRule="auto"/>
              <w:ind w:firstLine="0"/>
              <w:rPr>
                <w:sz w:val="26"/>
                <w:szCs w:val="26"/>
              </w:rPr>
            </w:pPr>
            <w:hyperlink r:id="rId13" w:history="1">
              <w:r>
                <w:rPr>
                  <w:sz w:val="26"/>
                  <w:szCs w:val="26"/>
                  <w:lang w:eastAsia="en-US"/>
                </w:rPr>
                <w:t>Привлечение</w:t>
              </w:r>
            </w:hyperlink>
            <w:r>
              <w:rPr>
                <w:sz w:val="26"/>
                <w:szCs w:val="26"/>
                <w:lang w:eastAsia="en-US"/>
              </w:rPr>
              <w:t xml:space="preserve"> </w:t>
            </w:r>
            <w:r>
              <w:rPr>
                <w:rFonts w:eastAsia="Calibri"/>
                <w:sz w:val="26"/>
                <w:szCs w:val="26"/>
              </w:rPr>
              <w:t xml:space="preserve">работодателем либо заказчиком работ (услуг) </w:t>
            </w:r>
            <w:r>
              <w:rPr>
                <w:sz w:val="26"/>
                <w:szCs w:val="26"/>
                <w:lang w:eastAsia="en-US"/>
              </w:rPr>
              <w:t xml:space="preserve">к трудовой деятельности на условиях трудового договора либо к выполнению работ или оказанию услуг на условиях гражданско-правового договора </w:t>
            </w:r>
            <w:r>
              <w:rPr>
                <w:sz w:val="26"/>
                <w:szCs w:val="26"/>
                <w:lang w:eastAsia="en-US"/>
              </w:rPr>
              <w:lastRenderedPageBreak/>
              <w:t>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Законом о противодействии коррупции (статья 19.29 КоАП)</w:t>
            </w:r>
            <w:r>
              <w:rPr>
                <w:rFonts w:eastAsia="Calibri"/>
                <w:sz w:val="26"/>
                <w:szCs w:val="26"/>
              </w:rPr>
              <w:t xml:space="preserve"> </w:t>
            </w:r>
          </w:p>
        </w:tc>
      </w:tr>
      <w:tr>
        <w:tc>
          <w:tcPr>
            <w:tcW w:w="3525" w:type="dxa"/>
            <w:shd w:val="clear" w:color="auto" w:fill="auto"/>
          </w:tcPr>
          <w:p>
            <w:pPr>
              <w:spacing w:after="0" w:line="240" w:lineRule="auto"/>
              <w:ind w:firstLine="0"/>
              <w:rPr>
                <w:sz w:val="26"/>
                <w:szCs w:val="26"/>
                <w:lang w:eastAsia="en-US"/>
              </w:rPr>
            </w:pPr>
            <w:r>
              <w:rPr>
                <w:sz w:val="26"/>
                <w:szCs w:val="26"/>
                <w:lang w:eastAsia="en-US"/>
              </w:rPr>
              <w:lastRenderedPageBreak/>
              <w:t>Партнер</w:t>
            </w:r>
          </w:p>
        </w:tc>
        <w:tc>
          <w:tcPr>
            <w:tcW w:w="5619" w:type="dxa"/>
            <w:shd w:val="clear" w:color="auto" w:fill="auto"/>
          </w:tcPr>
          <w:p>
            <w:pPr>
              <w:autoSpaceDE w:val="0"/>
              <w:autoSpaceDN w:val="0"/>
              <w:adjustRightInd w:val="0"/>
              <w:spacing w:after="0" w:line="240" w:lineRule="auto"/>
              <w:ind w:firstLine="0"/>
              <w:rPr>
                <w:sz w:val="26"/>
                <w:szCs w:val="26"/>
                <w:lang w:eastAsia="en-US"/>
              </w:rPr>
            </w:pPr>
            <w:r>
              <w:rPr>
                <w:sz w:val="26"/>
                <w:szCs w:val="26"/>
                <w:lang w:eastAsia="en-US"/>
              </w:rPr>
              <w:t>Любое российское или иностранное юридическое или физическое лицо, с которым Общество или ДО Общества вступает в договорные отношения, направленные на достижение совместной цели</w:t>
            </w:r>
          </w:p>
        </w:tc>
      </w:tr>
      <w:tr>
        <w:tc>
          <w:tcPr>
            <w:tcW w:w="3525" w:type="dxa"/>
            <w:shd w:val="clear" w:color="auto" w:fill="auto"/>
          </w:tcPr>
          <w:p>
            <w:pPr>
              <w:spacing w:after="0" w:line="240" w:lineRule="auto"/>
              <w:ind w:firstLine="0"/>
              <w:rPr>
                <w:sz w:val="26"/>
                <w:szCs w:val="26"/>
              </w:rPr>
            </w:pPr>
            <w:r>
              <w:rPr>
                <w:sz w:val="26"/>
                <w:szCs w:val="26"/>
              </w:rPr>
              <w:t xml:space="preserve">Получение взятки </w:t>
            </w:r>
          </w:p>
          <w:p>
            <w:pPr>
              <w:spacing w:after="0" w:line="240" w:lineRule="auto"/>
              <w:ind w:firstLine="0"/>
              <w:rPr>
                <w:sz w:val="26"/>
                <w:szCs w:val="26"/>
                <w:lang w:eastAsia="en-US"/>
              </w:rPr>
            </w:pPr>
          </w:p>
        </w:tc>
        <w:tc>
          <w:tcPr>
            <w:tcW w:w="5619" w:type="dxa"/>
            <w:shd w:val="clear" w:color="auto" w:fill="auto"/>
          </w:tcPr>
          <w:p>
            <w:pPr>
              <w:autoSpaceDE w:val="0"/>
              <w:autoSpaceDN w:val="0"/>
              <w:adjustRightInd w:val="0"/>
              <w:spacing w:after="0" w:line="240" w:lineRule="auto"/>
              <w:ind w:firstLine="0"/>
              <w:rPr>
                <w:sz w:val="26"/>
                <w:szCs w:val="26"/>
                <w:lang w:eastAsia="en-US"/>
              </w:rPr>
            </w:pPr>
            <w:r>
              <w:rPr>
                <w:sz w:val="26"/>
                <w:szCs w:val="26"/>
              </w:rPr>
              <w:t>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способствовать указанным действиям (бездействию), а равно за общее покровительство или попустительство по службе</w:t>
            </w:r>
            <w:r>
              <w:rPr>
                <w:sz w:val="26"/>
                <w:szCs w:val="26"/>
                <w:lang w:eastAsia="en-US"/>
              </w:rPr>
              <w:t xml:space="preserve"> </w:t>
            </w:r>
            <w:r>
              <w:rPr>
                <w:sz w:val="26"/>
                <w:szCs w:val="26"/>
              </w:rPr>
              <w:t>(статья  290 УК РФ)</w:t>
            </w:r>
          </w:p>
        </w:tc>
      </w:tr>
      <w:tr>
        <w:tc>
          <w:tcPr>
            <w:tcW w:w="3525" w:type="dxa"/>
            <w:shd w:val="clear" w:color="auto" w:fill="auto"/>
          </w:tcPr>
          <w:p>
            <w:pPr>
              <w:spacing w:after="0" w:line="240" w:lineRule="auto"/>
              <w:ind w:firstLine="0"/>
              <w:rPr>
                <w:sz w:val="26"/>
                <w:szCs w:val="26"/>
                <w:lang w:eastAsia="en-US"/>
              </w:rPr>
            </w:pPr>
            <w:r>
              <w:rPr>
                <w:sz w:val="26"/>
                <w:szCs w:val="26"/>
                <w:lang w:eastAsia="en-US"/>
              </w:rPr>
              <w:t>Посредничество во взяточничестве</w:t>
            </w:r>
          </w:p>
        </w:tc>
        <w:tc>
          <w:tcPr>
            <w:tcW w:w="5619" w:type="dxa"/>
            <w:shd w:val="clear" w:color="auto" w:fill="auto"/>
          </w:tcPr>
          <w:p>
            <w:pPr>
              <w:autoSpaceDE w:val="0"/>
              <w:autoSpaceDN w:val="0"/>
              <w:adjustRightInd w:val="0"/>
              <w:spacing w:after="0" w:line="240" w:lineRule="auto"/>
              <w:ind w:firstLine="0"/>
              <w:rPr>
                <w:sz w:val="26"/>
                <w:szCs w:val="26"/>
                <w:lang w:eastAsia="en-US"/>
              </w:rPr>
            </w:pPr>
            <w:r>
              <w:rPr>
                <w:sz w:val="26"/>
                <w:szCs w:val="26"/>
                <w:lang w:eastAsia="en-US"/>
              </w:rPr>
              <w:t xml:space="preserve">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w:t>
            </w:r>
            <w:hyperlink r:id="rId14" w:history="1">
              <w:r>
                <w:rPr>
                  <w:sz w:val="26"/>
                  <w:szCs w:val="26"/>
                  <w:lang w:eastAsia="en-US"/>
                </w:rPr>
                <w:t>значительном размере</w:t>
              </w:r>
            </w:hyperlink>
            <w:r>
              <w:rPr>
                <w:sz w:val="26"/>
                <w:szCs w:val="26"/>
                <w:lang w:eastAsia="en-US"/>
              </w:rPr>
              <w:t xml:space="preserve">, а также обещание или предложение посредничества во взяточничестве (статья 291.1 УК </w:t>
            </w:r>
            <w:r>
              <w:rPr>
                <w:sz w:val="26"/>
                <w:szCs w:val="26"/>
              </w:rPr>
              <w:t>РФ</w:t>
            </w:r>
            <w:r>
              <w:rPr>
                <w:sz w:val="26"/>
                <w:szCs w:val="26"/>
                <w:lang w:eastAsia="en-US"/>
              </w:rPr>
              <w:t>)</w:t>
            </w:r>
          </w:p>
        </w:tc>
      </w:tr>
      <w:tr>
        <w:tc>
          <w:tcPr>
            <w:tcW w:w="3525" w:type="dxa"/>
            <w:shd w:val="clear" w:color="auto" w:fill="auto"/>
          </w:tcPr>
          <w:p>
            <w:pPr>
              <w:spacing w:after="0" w:line="240" w:lineRule="auto"/>
              <w:ind w:firstLine="0"/>
              <w:jc w:val="left"/>
              <w:rPr>
                <w:sz w:val="26"/>
                <w:szCs w:val="26"/>
              </w:rPr>
            </w:pPr>
            <w:r>
              <w:rPr>
                <w:sz w:val="26"/>
                <w:szCs w:val="26"/>
              </w:rPr>
              <w:t xml:space="preserve">Предконфликтная ситуация </w:t>
            </w:r>
          </w:p>
        </w:tc>
        <w:tc>
          <w:tcPr>
            <w:tcW w:w="5619" w:type="dxa"/>
            <w:shd w:val="clear" w:color="auto" w:fill="auto"/>
          </w:tcPr>
          <w:p>
            <w:pPr>
              <w:tabs>
                <w:tab w:val="center" w:pos="1863"/>
                <w:tab w:val="center" w:pos="2987"/>
                <w:tab w:val="center" w:pos="3962"/>
                <w:tab w:val="right" w:pos="5903"/>
              </w:tabs>
              <w:spacing w:after="0" w:line="240" w:lineRule="auto"/>
              <w:ind w:firstLine="0"/>
              <w:rPr>
                <w:sz w:val="26"/>
                <w:szCs w:val="26"/>
              </w:rPr>
            </w:pPr>
            <w:r>
              <w:rPr>
                <w:sz w:val="26"/>
                <w:szCs w:val="26"/>
              </w:rPr>
              <w:t xml:space="preserve">Ситуация, </w:t>
            </w:r>
            <w:r>
              <w:rPr>
                <w:sz w:val="26"/>
                <w:szCs w:val="26"/>
              </w:rPr>
              <w:tab/>
              <w:t xml:space="preserve">при </w:t>
            </w:r>
            <w:r>
              <w:rPr>
                <w:sz w:val="26"/>
                <w:szCs w:val="26"/>
              </w:rPr>
              <w:tab/>
              <w:t xml:space="preserve">которой </w:t>
            </w:r>
            <w:r>
              <w:rPr>
                <w:sz w:val="26"/>
                <w:szCs w:val="26"/>
              </w:rPr>
              <w:tab/>
              <w:t xml:space="preserve">у </w:t>
            </w:r>
            <w:r>
              <w:rPr>
                <w:sz w:val="26"/>
                <w:szCs w:val="26"/>
              </w:rPr>
              <w:tab/>
              <w:t xml:space="preserve">работника </w:t>
            </w:r>
          </w:p>
          <w:p>
            <w:pPr>
              <w:tabs>
                <w:tab w:val="center" w:pos="1702"/>
                <w:tab w:val="center" w:pos="2873"/>
                <w:tab w:val="center" w:pos="3738"/>
                <w:tab w:val="center" w:pos="4586"/>
                <w:tab w:val="right" w:pos="5903"/>
              </w:tabs>
              <w:spacing w:after="0" w:line="240" w:lineRule="auto"/>
              <w:ind w:firstLine="0"/>
              <w:rPr>
                <w:sz w:val="26"/>
                <w:szCs w:val="26"/>
              </w:rPr>
            </w:pPr>
            <w:r>
              <w:rPr>
                <w:sz w:val="26"/>
                <w:szCs w:val="26"/>
              </w:rPr>
              <w:t xml:space="preserve"> Общества и/или </w:t>
            </w:r>
            <w:r>
              <w:rPr>
                <w:sz w:val="26"/>
                <w:szCs w:val="26"/>
              </w:rPr>
              <w:tab/>
              <w:t xml:space="preserve">ДО Общества, </w:t>
            </w:r>
            <w:r>
              <w:rPr>
                <w:sz w:val="26"/>
                <w:szCs w:val="26"/>
              </w:rPr>
              <w:tab/>
              <w:t xml:space="preserve">а </w:t>
            </w:r>
            <w:r>
              <w:rPr>
                <w:sz w:val="26"/>
                <w:szCs w:val="26"/>
              </w:rPr>
              <w:tab/>
              <w:t xml:space="preserve">также </w:t>
            </w:r>
          </w:p>
          <w:p>
            <w:pPr>
              <w:spacing w:after="0" w:line="240" w:lineRule="auto"/>
              <w:ind w:firstLine="0"/>
              <w:rPr>
                <w:sz w:val="26"/>
                <w:szCs w:val="26"/>
              </w:rPr>
            </w:pPr>
            <w:r>
              <w:rPr>
                <w:sz w:val="26"/>
                <w:szCs w:val="26"/>
              </w:rPr>
              <w:t xml:space="preserve">Заказчика/Организатора закупок или его представителей, при осуществлении ими своей служебной или профессиональной деятельности </w:t>
            </w:r>
            <w:r>
              <w:rPr>
                <w:sz w:val="26"/>
                <w:szCs w:val="26"/>
              </w:rPr>
              <w:lastRenderedPageBreak/>
              <w:t xml:space="preserve">возникает личная заинтересованность, которая  приведет к конфликту интересов  </w:t>
            </w:r>
          </w:p>
        </w:tc>
      </w:tr>
      <w:tr>
        <w:tc>
          <w:tcPr>
            <w:tcW w:w="3525" w:type="dxa"/>
            <w:shd w:val="clear" w:color="auto" w:fill="auto"/>
          </w:tcPr>
          <w:p>
            <w:pPr>
              <w:autoSpaceDE w:val="0"/>
              <w:autoSpaceDN w:val="0"/>
              <w:adjustRightInd w:val="0"/>
              <w:spacing w:after="0" w:line="240" w:lineRule="auto"/>
              <w:ind w:firstLine="0"/>
              <w:rPr>
                <w:rFonts w:eastAsia="Calibri"/>
                <w:sz w:val="26"/>
                <w:szCs w:val="26"/>
              </w:rPr>
            </w:pPr>
            <w:r>
              <w:rPr>
                <w:rFonts w:eastAsia="Calibri"/>
                <w:sz w:val="26"/>
                <w:szCs w:val="26"/>
              </w:rPr>
              <w:lastRenderedPageBreak/>
              <w:t>Провокация взятки, коммерческого подкупа либо подкупа в сфере закупок товаров, работ, услуг для обеспечения государственных или муниципальных нужд</w:t>
            </w:r>
          </w:p>
          <w:p>
            <w:pPr>
              <w:spacing w:after="0" w:line="240" w:lineRule="auto"/>
              <w:ind w:firstLine="0"/>
              <w:jc w:val="left"/>
              <w:rPr>
                <w:sz w:val="26"/>
                <w:szCs w:val="26"/>
              </w:rPr>
            </w:pPr>
          </w:p>
        </w:tc>
        <w:tc>
          <w:tcPr>
            <w:tcW w:w="5619" w:type="dxa"/>
            <w:shd w:val="clear" w:color="auto" w:fill="auto"/>
          </w:tcPr>
          <w:p>
            <w:pPr>
              <w:autoSpaceDE w:val="0"/>
              <w:autoSpaceDN w:val="0"/>
              <w:adjustRightInd w:val="0"/>
              <w:spacing w:after="0" w:line="240" w:lineRule="auto"/>
              <w:ind w:firstLine="0"/>
              <w:rPr>
                <w:sz w:val="26"/>
                <w:szCs w:val="26"/>
              </w:rPr>
            </w:pPr>
            <w:r>
              <w:rPr>
                <w:rFonts w:eastAsia="Calibri"/>
                <w:sz w:val="26"/>
                <w:szCs w:val="26"/>
              </w:rPr>
              <w:t xml:space="preserve">Попытка передачи должностному лицу, иностранному должностному лицу, должностному лицу публичной международной организации, лицу, выполняющему управленческие функции в коммерческих или иных организациях, либо лицу, указанному в части первой статьи 200.5 УК </w:t>
            </w:r>
            <w:r>
              <w:rPr>
                <w:sz w:val="26"/>
                <w:szCs w:val="26"/>
              </w:rPr>
              <w:t>РФ</w:t>
            </w:r>
            <w:r>
              <w:rPr>
                <w:rFonts w:eastAsia="Calibri"/>
                <w:sz w:val="26"/>
                <w:szCs w:val="26"/>
              </w:rPr>
              <w:t xml:space="preserve"> (</w:t>
            </w:r>
            <w:r>
              <w:rPr>
                <w:color w:val="auto"/>
                <w:sz w:val="26"/>
                <w:szCs w:val="26"/>
              </w:rPr>
              <w:t>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w:t>
            </w:r>
            <w:r>
              <w:rPr>
                <w:rFonts w:eastAsia="Calibri"/>
                <w:sz w:val="26"/>
                <w:szCs w:val="26"/>
              </w:rPr>
              <w:t xml:space="preserve"> 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или шантажа (статья 304 УК </w:t>
            </w:r>
            <w:r>
              <w:rPr>
                <w:sz w:val="26"/>
                <w:szCs w:val="26"/>
              </w:rPr>
              <w:t>РФ</w:t>
            </w:r>
            <w:r>
              <w:rPr>
                <w:rFonts w:eastAsia="Calibri"/>
                <w:sz w:val="26"/>
                <w:szCs w:val="26"/>
              </w:rPr>
              <w:t>)</w:t>
            </w:r>
          </w:p>
        </w:tc>
      </w:tr>
      <w:tr>
        <w:tc>
          <w:tcPr>
            <w:tcW w:w="3525" w:type="dxa"/>
            <w:shd w:val="clear" w:color="auto" w:fill="auto"/>
          </w:tcPr>
          <w:p>
            <w:pPr>
              <w:spacing w:after="0" w:line="240" w:lineRule="auto"/>
              <w:ind w:firstLine="0"/>
              <w:jc w:val="left"/>
              <w:rPr>
                <w:sz w:val="26"/>
                <w:szCs w:val="26"/>
              </w:rPr>
            </w:pPr>
            <w:r>
              <w:rPr>
                <w:sz w:val="26"/>
                <w:szCs w:val="26"/>
                <w:lang w:eastAsia="en-US"/>
              </w:rPr>
              <w:t>Предупреждение коррупции</w:t>
            </w:r>
          </w:p>
        </w:tc>
        <w:tc>
          <w:tcPr>
            <w:tcW w:w="5619" w:type="dxa"/>
            <w:shd w:val="clear" w:color="auto" w:fill="auto"/>
          </w:tcPr>
          <w:p>
            <w:pPr>
              <w:tabs>
                <w:tab w:val="center" w:pos="1863"/>
                <w:tab w:val="center" w:pos="2987"/>
                <w:tab w:val="center" w:pos="3962"/>
                <w:tab w:val="right" w:pos="5903"/>
              </w:tabs>
              <w:spacing w:after="0" w:line="240" w:lineRule="auto"/>
              <w:ind w:firstLine="0"/>
              <w:rPr>
                <w:sz w:val="26"/>
                <w:szCs w:val="26"/>
              </w:rPr>
            </w:pPr>
            <w:r>
              <w:rPr>
                <w:sz w:val="26"/>
                <w:szCs w:val="26"/>
                <w:lang w:eastAsia="en-US"/>
              </w:rPr>
              <w:t>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локальными актами, обеспечивающих недопущение коррупционных правонарушений</w:t>
            </w:r>
          </w:p>
        </w:tc>
      </w:tr>
      <w:tr>
        <w:tc>
          <w:tcPr>
            <w:tcW w:w="3525" w:type="dxa"/>
            <w:shd w:val="clear" w:color="auto" w:fill="auto"/>
          </w:tcPr>
          <w:p>
            <w:pPr>
              <w:spacing w:after="0" w:line="240" w:lineRule="auto"/>
              <w:ind w:firstLine="0"/>
              <w:jc w:val="left"/>
              <w:rPr>
                <w:sz w:val="26"/>
                <w:szCs w:val="26"/>
              </w:rPr>
            </w:pPr>
            <w:r>
              <w:rPr>
                <w:sz w:val="26"/>
                <w:szCs w:val="26"/>
                <w:lang w:eastAsia="en-US"/>
              </w:rPr>
              <w:t>Профилактика коррупции</w:t>
            </w:r>
          </w:p>
        </w:tc>
        <w:tc>
          <w:tcPr>
            <w:tcW w:w="5619" w:type="dxa"/>
            <w:shd w:val="clear" w:color="auto" w:fill="auto"/>
          </w:tcPr>
          <w:p>
            <w:pPr>
              <w:tabs>
                <w:tab w:val="center" w:pos="1863"/>
                <w:tab w:val="center" w:pos="2987"/>
                <w:tab w:val="center" w:pos="3962"/>
                <w:tab w:val="right" w:pos="5903"/>
              </w:tabs>
              <w:spacing w:after="0" w:line="240" w:lineRule="auto"/>
              <w:ind w:firstLine="0"/>
              <w:rPr>
                <w:sz w:val="26"/>
                <w:szCs w:val="26"/>
              </w:rPr>
            </w:pPr>
            <w:r>
              <w:rPr>
                <w:sz w:val="26"/>
                <w:szCs w:val="26"/>
                <w:lang w:eastAsia="en-US"/>
              </w:rPr>
              <w:t>Деятельность организации по выявлению и устранению причин коррупции.</w:t>
            </w:r>
          </w:p>
        </w:tc>
      </w:tr>
      <w:tr>
        <w:tc>
          <w:tcPr>
            <w:tcW w:w="3525" w:type="dxa"/>
            <w:shd w:val="clear" w:color="auto" w:fill="auto"/>
          </w:tcPr>
          <w:p>
            <w:pPr>
              <w:spacing w:after="0" w:line="240" w:lineRule="auto"/>
              <w:ind w:firstLine="0"/>
              <w:jc w:val="left"/>
              <w:rPr>
                <w:sz w:val="26"/>
                <w:szCs w:val="26"/>
              </w:rPr>
            </w:pPr>
            <w:r>
              <w:rPr>
                <w:sz w:val="26"/>
                <w:szCs w:val="26"/>
              </w:rPr>
              <w:t>Противодействие коррупции</w:t>
            </w:r>
          </w:p>
        </w:tc>
        <w:tc>
          <w:tcPr>
            <w:tcW w:w="5619" w:type="dxa"/>
            <w:shd w:val="clear" w:color="auto" w:fill="auto"/>
          </w:tcPr>
          <w:p>
            <w:pPr>
              <w:spacing w:after="0" w:line="240" w:lineRule="auto"/>
              <w:ind w:firstLine="0"/>
              <w:rPr>
                <w:sz w:val="26"/>
                <w:szCs w:val="26"/>
              </w:rPr>
            </w:pPr>
            <w:r>
              <w:rPr>
                <w:sz w:val="26"/>
                <w:szCs w:val="26"/>
              </w:rPr>
              <w:t>Деятельность Общества и ДО Общества, а также работников Общества и ДО Общества в пределах полномочий по предупреждению коррупции, выявлению, предупреждению, пресечению, раскрытию и внутреннему расследованию коррупционных правонарушений (борьба с коррупцией), минимизации и/или ликвидации последствий коррупционных правонарушений.</w:t>
            </w:r>
          </w:p>
        </w:tc>
      </w:tr>
      <w:tr>
        <w:tc>
          <w:tcPr>
            <w:tcW w:w="3525" w:type="dxa"/>
            <w:shd w:val="clear" w:color="auto" w:fill="auto"/>
          </w:tcPr>
          <w:p>
            <w:pPr>
              <w:spacing w:after="0" w:line="240" w:lineRule="auto"/>
              <w:ind w:firstLine="0"/>
              <w:jc w:val="left"/>
              <w:rPr>
                <w:sz w:val="26"/>
                <w:szCs w:val="26"/>
              </w:rPr>
            </w:pPr>
            <w:r>
              <w:rPr>
                <w:sz w:val="26"/>
                <w:szCs w:val="26"/>
              </w:rPr>
              <w:t>Работник Общества и ДО Общества</w:t>
            </w:r>
          </w:p>
        </w:tc>
        <w:tc>
          <w:tcPr>
            <w:tcW w:w="5619" w:type="dxa"/>
            <w:shd w:val="clear" w:color="auto" w:fill="auto"/>
          </w:tcPr>
          <w:p>
            <w:pPr>
              <w:spacing w:after="0" w:line="240" w:lineRule="auto"/>
              <w:ind w:firstLine="0"/>
              <w:rPr>
                <w:sz w:val="26"/>
                <w:szCs w:val="26"/>
              </w:rPr>
            </w:pPr>
            <w:r>
              <w:rPr>
                <w:sz w:val="26"/>
                <w:szCs w:val="26"/>
              </w:rPr>
              <w:t xml:space="preserve">Работник, с которым Обществом или ДО Общества заключен трудовой или гражданско-правовой договор. </w:t>
            </w:r>
          </w:p>
        </w:tc>
      </w:tr>
      <w:tr>
        <w:tc>
          <w:tcPr>
            <w:tcW w:w="3525" w:type="dxa"/>
            <w:shd w:val="clear" w:color="auto" w:fill="auto"/>
          </w:tcPr>
          <w:p>
            <w:pPr>
              <w:spacing w:after="0" w:line="240" w:lineRule="auto"/>
              <w:ind w:firstLine="0"/>
              <w:jc w:val="left"/>
              <w:rPr>
                <w:sz w:val="26"/>
                <w:szCs w:val="26"/>
              </w:rPr>
            </w:pPr>
            <w:r>
              <w:rPr>
                <w:sz w:val="26"/>
                <w:szCs w:val="26"/>
              </w:rPr>
              <w:t xml:space="preserve">Структурное подразделение, ответственное за </w:t>
            </w:r>
            <w:r>
              <w:rPr>
                <w:sz w:val="26"/>
                <w:szCs w:val="26"/>
              </w:rPr>
              <w:lastRenderedPageBreak/>
              <w:t xml:space="preserve">профилактику коррупционных правонарушений, противодействие коррупции, комплаенс контроль </w:t>
            </w:r>
          </w:p>
        </w:tc>
        <w:tc>
          <w:tcPr>
            <w:tcW w:w="5619" w:type="dxa"/>
            <w:shd w:val="clear" w:color="auto" w:fill="auto"/>
          </w:tcPr>
          <w:p>
            <w:pPr>
              <w:spacing w:after="0" w:line="240" w:lineRule="auto"/>
              <w:ind w:firstLine="0"/>
              <w:rPr>
                <w:sz w:val="26"/>
                <w:szCs w:val="26"/>
              </w:rPr>
            </w:pPr>
            <w:r>
              <w:rPr>
                <w:sz w:val="26"/>
                <w:szCs w:val="26"/>
              </w:rPr>
              <w:lastRenderedPageBreak/>
              <w:t xml:space="preserve">Департамент безопасности и антикоррупционной политики Общества, </w:t>
            </w:r>
            <w:r>
              <w:rPr>
                <w:bCs/>
                <w:sz w:val="26"/>
                <w:szCs w:val="26"/>
              </w:rPr>
              <w:lastRenderedPageBreak/>
              <w:t>Управление внутреннего контроля и управления рисками</w:t>
            </w:r>
            <w:r>
              <w:rPr>
                <w:sz w:val="26"/>
                <w:szCs w:val="26"/>
              </w:rPr>
              <w:t xml:space="preserve"> Общества в рамках компетенций, структурные подразделения ДО Общества, которые согласно организационной структуре ДО Общества выполняют функции  по профилактике коррупционных правонарушений, противодействию коррупции, комплаенс контролю.</w:t>
            </w:r>
          </w:p>
        </w:tc>
      </w:tr>
      <w:tr>
        <w:tc>
          <w:tcPr>
            <w:tcW w:w="3525" w:type="dxa"/>
            <w:shd w:val="clear" w:color="auto" w:fill="auto"/>
          </w:tcPr>
          <w:p>
            <w:pPr>
              <w:spacing w:after="0" w:line="240" w:lineRule="auto"/>
              <w:ind w:firstLine="0"/>
              <w:jc w:val="left"/>
              <w:rPr>
                <w:sz w:val="26"/>
                <w:szCs w:val="26"/>
              </w:rPr>
            </w:pPr>
            <w:r>
              <w:rPr>
                <w:sz w:val="26"/>
                <w:szCs w:val="26"/>
              </w:rPr>
              <w:lastRenderedPageBreak/>
              <w:t>Трудовая династия</w:t>
            </w:r>
          </w:p>
        </w:tc>
        <w:tc>
          <w:tcPr>
            <w:tcW w:w="5619" w:type="dxa"/>
            <w:shd w:val="clear" w:color="auto" w:fill="auto"/>
          </w:tcPr>
          <w:p>
            <w:pPr>
              <w:spacing w:after="0" w:line="240" w:lineRule="auto"/>
              <w:ind w:firstLine="0"/>
              <w:rPr>
                <w:sz w:val="26"/>
                <w:szCs w:val="26"/>
              </w:rPr>
            </w:pPr>
            <w:r>
              <w:rPr>
                <w:sz w:val="26"/>
                <w:szCs w:val="26"/>
              </w:rPr>
              <w:t>группа работников производственного персонала Общества, состоящих между собой в близком родстве или свойстве (родители, супруги, дети, братья, сестры, а также братья, сестры, родители, дети супругов и супруги детей) численностью не менее трех человек, представляющих не менее двух поколений, характеризующаяся передачей навыков профессионального мастерства от старшего поколения младшему</w:t>
            </w:r>
          </w:p>
        </w:tc>
      </w:tr>
      <w:tr>
        <w:tc>
          <w:tcPr>
            <w:tcW w:w="3525" w:type="dxa"/>
            <w:shd w:val="clear" w:color="auto" w:fill="auto"/>
          </w:tcPr>
          <w:p>
            <w:pPr>
              <w:spacing w:after="0" w:line="240" w:lineRule="auto"/>
              <w:ind w:firstLine="0"/>
              <w:jc w:val="left"/>
              <w:rPr>
                <w:sz w:val="26"/>
                <w:szCs w:val="26"/>
              </w:rPr>
            </w:pPr>
            <w:r>
              <w:rPr>
                <w:sz w:val="26"/>
                <w:szCs w:val="26"/>
                <w:lang w:eastAsia="en-US"/>
              </w:rPr>
              <w:t>Участник закупки</w:t>
            </w:r>
          </w:p>
        </w:tc>
        <w:tc>
          <w:tcPr>
            <w:tcW w:w="5619" w:type="dxa"/>
            <w:shd w:val="clear" w:color="auto" w:fill="auto"/>
          </w:tcPr>
          <w:p>
            <w:pPr>
              <w:spacing w:after="0" w:line="240" w:lineRule="auto"/>
              <w:ind w:firstLine="0"/>
              <w:rPr>
                <w:color w:val="auto"/>
                <w:sz w:val="26"/>
                <w:szCs w:val="26"/>
              </w:rPr>
            </w:pPr>
            <w:r>
              <w:rPr>
                <w:color w:val="auto"/>
                <w:sz w:val="26"/>
                <w:szCs w:val="26"/>
              </w:rPr>
              <w:t xml:space="preserve">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w:t>
            </w:r>
          </w:p>
          <w:p>
            <w:pPr>
              <w:spacing w:after="0" w:line="240" w:lineRule="auto"/>
              <w:ind w:firstLine="0"/>
              <w:rPr>
                <w:sz w:val="26"/>
                <w:szCs w:val="26"/>
              </w:rPr>
            </w:pPr>
          </w:p>
        </w:tc>
      </w:tr>
    </w:tbl>
    <w:p>
      <w:pPr>
        <w:spacing w:after="0" w:line="240" w:lineRule="auto"/>
        <w:ind w:firstLine="0"/>
        <w:rPr>
          <w:szCs w:val="28"/>
        </w:rPr>
      </w:pPr>
    </w:p>
    <w:p>
      <w:pPr>
        <w:pStyle w:val="1"/>
        <w:numPr>
          <w:ilvl w:val="0"/>
          <w:numId w:val="0"/>
        </w:numPr>
        <w:spacing w:after="0" w:line="240" w:lineRule="auto"/>
        <w:ind w:left="11" w:right="130"/>
        <w:jc w:val="right"/>
        <w:rPr>
          <w:b w:val="0"/>
        </w:rPr>
      </w:pPr>
    </w:p>
    <w:p>
      <w:pPr>
        <w:pStyle w:val="1"/>
        <w:numPr>
          <w:ilvl w:val="0"/>
          <w:numId w:val="0"/>
        </w:numPr>
        <w:spacing w:after="0" w:line="240" w:lineRule="auto"/>
        <w:ind w:left="11" w:right="130"/>
        <w:jc w:val="right"/>
        <w:rPr>
          <w:b w:val="0"/>
        </w:rPr>
      </w:pPr>
    </w:p>
    <w:p>
      <w:pPr>
        <w:pStyle w:val="1"/>
        <w:numPr>
          <w:ilvl w:val="0"/>
          <w:numId w:val="0"/>
        </w:numPr>
        <w:spacing w:after="0" w:line="240" w:lineRule="auto"/>
        <w:ind w:left="11" w:right="130"/>
        <w:jc w:val="right"/>
        <w:rPr>
          <w:b w:val="0"/>
        </w:rPr>
      </w:pPr>
    </w:p>
    <w:p>
      <w:pPr>
        <w:pStyle w:val="1"/>
        <w:numPr>
          <w:ilvl w:val="0"/>
          <w:numId w:val="0"/>
        </w:numPr>
        <w:spacing w:after="0" w:line="240" w:lineRule="auto"/>
        <w:ind w:right="0"/>
        <w:jc w:val="right"/>
        <w:rPr>
          <w:b w:val="0"/>
          <w:sz w:val="26"/>
          <w:szCs w:val="26"/>
        </w:rPr>
      </w:pPr>
      <w:r>
        <w:rPr>
          <w:b w:val="0"/>
          <w:sz w:val="26"/>
          <w:szCs w:val="26"/>
        </w:rPr>
        <w:t xml:space="preserve">Приложение 3 </w:t>
      </w:r>
    </w:p>
    <w:p>
      <w:pPr>
        <w:spacing w:after="0" w:line="240" w:lineRule="auto"/>
        <w:ind w:firstLine="0"/>
        <w:jc w:val="right"/>
        <w:rPr>
          <w:sz w:val="26"/>
          <w:szCs w:val="26"/>
        </w:rPr>
      </w:pPr>
      <w:r>
        <w:rPr>
          <w:sz w:val="26"/>
          <w:szCs w:val="26"/>
        </w:rPr>
        <w:t xml:space="preserve">к Антикоррупционной политике  </w:t>
      </w:r>
    </w:p>
    <w:p>
      <w:pPr>
        <w:spacing w:after="0" w:line="240" w:lineRule="auto"/>
        <w:ind w:firstLine="0"/>
        <w:jc w:val="right"/>
        <w:rPr>
          <w:sz w:val="26"/>
          <w:szCs w:val="26"/>
        </w:rPr>
      </w:pPr>
      <w:r>
        <w:rPr>
          <w:sz w:val="26"/>
          <w:szCs w:val="26"/>
        </w:rPr>
        <w:t xml:space="preserve">Общества и дочерних </w:t>
      </w:r>
    </w:p>
    <w:p>
      <w:pPr>
        <w:spacing w:after="0" w:line="240" w:lineRule="auto"/>
        <w:ind w:firstLine="0"/>
        <w:jc w:val="right"/>
        <w:rPr>
          <w:sz w:val="26"/>
          <w:szCs w:val="26"/>
        </w:rPr>
      </w:pPr>
      <w:r>
        <w:rPr>
          <w:sz w:val="26"/>
          <w:szCs w:val="26"/>
        </w:rPr>
        <w:t>обществ Общества</w:t>
      </w:r>
    </w:p>
    <w:p>
      <w:pPr>
        <w:spacing w:after="0" w:line="240" w:lineRule="auto"/>
        <w:ind w:firstLine="0"/>
        <w:rPr>
          <w:sz w:val="26"/>
          <w:szCs w:val="26"/>
        </w:rPr>
      </w:pPr>
      <w:r>
        <w:rPr>
          <w:b/>
          <w:sz w:val="26"/>
          <w:szCs w:val="26"/>
        </w:rPr>
        <w:t xml:space="preserve"> </w:t>
      </w:r>
    </w:p>
    <w:tbl>
      <w:tblPr>
        <w:tblW w:w="536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trPr>
          <w:trHeight w:val="968"/>
        </w:trPr>
        <w:tc>
          <w:tcPr>
            <w:tcW w:w="5000" w:type="pct"/>
            <w:shd w:val="clear" w:color="auto" w:fill="D9D9D9"/>
          </w:tcPr>
          <w:p>
            <w:pPr>
              <w:pStyle w:val="aa"/>
              <w:spacing w:after="0" w:line="240" w:lineRule="auto"/>
              <w:ind w:left="0" w:firstLine="0"/>
              <w:jc w:val="center"/>
              <w:rPr>
                <w:b/>
                <w:sz w:val="26"/>
                <w:szCs w:val="26"/>
              </w:rPr>
            </w:pPr>
            <w:r>
              <w:rPr>
                <w:sz w:val="26"/>
                <w:szCs w:val="26"/>
              </w:rPr>
              <w:t xml:space="preserve">Сводный перечень антикоррупционных мероприятий, осуществляемых в Обществе и ДО Общества  </w:t>
            </w:r>
            <w:r>
              <w:rPr>
                <w:b/>
                <w:sz w:val="26"/>
                <w:szCs w:val="26"/>
              </w:rPr>
              <w:br w:type="page"/>
            </w:r>
          </w:p>
          <w:p>
            <w:pPr>
              <w:pStyle w:val="aa"/>
              <w:spacing w:after="0" w:line="240" w:lineRule="auto"/>
              <w:ind w:left="0" w:firstLine="0"/>
              <w:jc w:val="center"/>
              <w:rPr>
                <w:b/>
                <w:sz w:val="26"/>
                <w:szCs w:val="26"/>
              </w:rPr>
            </w:pPr>
            <w:r>
              <w:rPr>
                <w:b/>
                <w:sz w:val="26"/>
                <w:szCs w:val="26"/>
              </w:rPr>
              <w:t xml:space="preserve">Механизм реализации Антикоррупционной политики </w:t>
            </w:r>
          </w:p>
          <w:p>
            <w:pPr>
              <w:pStyle w:val="aa"/>
              <w:spacing w:after="0" w:line="240" w:lineRule="auto"/>
              <w:ind w:left="0" w:firstLine="0"/>
              <w:jc w:val="center"/>
              <w:rPr>
                <w:b/>
                <w:sz w:val="26"/>
                <w:szCs w:val="26"/>
              </w:rPr>
            </w:pPr>
            <w:r>
              <w:rPr>
                <w:b/>
                <w:sz w:val="26"/>
                <w:szCs w:val="26"/>
              </w:rPr>
              <w:t>Общества и ДО Общества/Антикоррупционные мероприятия</w:t>
            </w:r>
          </w:p>
        </w:tc>
      </w:tr>
      <w:tr>
        <w:tc>
          <w:tcPr>
            <w:tcW w:w="5000" w:type="pct"/>
            <w:shd w:val="clear" w:color="auto" w:fill="auto"/>
          </w:tcPr>
          <w:p>
            <w:pPr>
              <w:pStyle w:val="aa"/>
              <w:spacing w:after="0" w:line="240" w:lineRule="auto"/>
              <w:ind w:left="0" w:firstLine="0"/>
              <w:rPr>
                <w:b/>
                <w:sz w:val="26"/>
                <w:szCs w:val="26"/>
              </w:rPr>
            </w:pPr>
            <w:r>
              <w:rPr>
                <w:sz w:val="26"/>
                <w:szCs w:val="26"/>
              </w:rPr>
              <w:t xml:space="preserve">1. Определение функций и задач подразделений и должностных лиц, ответственных за профилактику коррупционных правонарушений и предупреждение коррупции </w:t>
            </w:r>
          </w:p>
        </w:tc>
      </w:tr>
      <w:tr>
        <w:trPr>
          <w:trHeight w:val="816"/>
        </w:trPr>
        <w:tc>
          <w:tcPr>
            <w:tcW w:w="5000" w:type="pct"/>
            <w:shd w:val="clear" w:color="auto" w:fill="auto"/>
          </w:tcPr>
          <w:p>
            <w:pPr>
              <w:pStyle w:val="aa"/>
              <w:tabs>
                <w:tab w:val="left" w:pos="33"/>
              </w:tabs>
              <w:spacing w:after="0" w:line="240" w:lineRule="auto"/>
              <w:ind w:left="0" w:firstLine="0"/>
              <w:rPr>
                <w:b/>
                <w:sz w:val="26"/>
                <w:szCs w:val="26"/>
              </w:rPr>
            </w:pPr>
            <w:r>
              <w:rPr>
                <w:sz w:val="26"/>
                <w:szCs w:val="26"/>
              </w:rPr>
              <w:t>1.1. Актуализация Антикоррупционной политики (задачи, функции, обязанности и полномочия структурных подразделений или должностных лиц,</w:t>
            </w:r>
            <w:r>
              <w:rPr>
                <w:b/>
                <w:sz w:val="26"/>
                <w:szCs w:val="26"/>
              </w:rPr>
              <w:t xml:space="preserve"> </w:t>
            </w:r>
            <w:r>
              <w:rPr>
                <w:sz w:val="26"/>
                <w:szCs w:val="26"/>
              </w:rPr>
              <w:t>ответственных за профилактику коррупционных правонарушений, противодействие коррупции, комплаенс контроль)</w:t>
            </w:r>
          </w:p>
        </w:tc>
      </w:tr>
      <w:tr>
        <w:trPr>
          <w:trHeight w:val="816"/>
        </w:trPr>
        <w:tc>
          <w:tcPr>
            <w:tcW w:w="5000" w:type="pct"/>
            <w:shd w:val="clear" w:color="auto" w:fill="auto"/>
          </w:tcPr>
          <w:p>
            <w:pPr>
              <w:pStyle w:val="aa"/>
              <w:tabs>
                <w:tab w:val="left" w:pos="33"/>
              </w:tabs>
              <w:spacing w:after="0" w:line="240" w:lineRule="auto"/>
              <w:ind w:left="0" w:firstLine="0"/>
              <w:rPr>
                <w:sz w:val="26"/>
                <w:szCs w:val="26"/>
              </w:rPr>
            </w:pPr>
            <w:r>
              <w:rPr>
                <w:sz w:val="26"/>
                <w:szCs w:val="26"/>
              </w:rPr>
              <w:t>1.2. Определение функций структурных подразделений, ответственных за профилактику коррупционных правонарушений, противодействие коррупции, комплаенс контроль</w:t>
            </w:r>
          </w:p>
        </w:tc>
      </w:tr>
      <w:tr>
        <w:trPr>
          <w:trHeight w:val="323"/>
        </w:trPr>
        <w:tc>
          <w:tcPr>
            <w:tcW w:w="5000" w:type="pct"/>
            <w:shd w:val="clear" w:color="auto" w:fill="auto"/>
          </w:tcPr>
          <w:p>
            <w:pPr>
              <w:pStyle w:val="aa"/>
              <w:spacing w:after="0" w:line="240" w:lineRule="auto"/>
              <w:ind w:left="0" w:firstLine="0"/>
              <w:jc w:val="center"/>
              <w:rPr>
                <w:sz w:val="26"/>
                <w:szCs w:val="26"/>
              </w:rPr>
            </w:pPr>
            <w:r>
              <w:rPr>
                <w:b/>
                <w:sz w:val="26"/>
                <w:szCs w:val="26"/>
              </w:rPr>
              <w:t xml:space="preserve">2. Организация процесса управления </w:t>
            </w:r>
            <w:r>
              <w:rPr>
                <w:rFonts w:eastAsia="Calibri"/>
                <w:b/>
                <w:sz w:val="26"/>
                <w:szCs w:val="26"/>
                <w:lang w:eastAsia="en-US"/>
              </w:rPr>
              <w:t>коррупционными</w:t>
            </w:r>
            <w:r>
              <w:rPr>
                <w:b/>
                <w:sz w:val="26"/>
                <w:szCs w:val="26"/>
              </w:rPr>
              <w:t xml:space="preserve"> рисками</w:t>
            </w:r>
            <w:r>
              <w:rPr>
                <w:sz w:val="26"/>
                <w:szCs w:val="26"/>
              </w:rPr>
              <w:t xml:space="preserve"> </w:t>
            </w:r>
            <w:r>
              <w:rPr>
                <w:b/>
                <w:sz w:val="26"/>
                <w:szCs w:val="26"/>
              </w:rPr>
              <w:t xml:space="preserve">и внутреннего контроля в Обществе и ДО Общества </w:t>
            </w:r>
          </w:p>
        </w:tc>
      </w:tr>
      <w:tr>
        <w:trPr>
          <w:trHeight w:val="323"/>
        </w:trPr>
        <w:tc>
          <w:tcPr>
            <w:tcW w:w="5000" w:type="pct"/>
            <w:shd w:val="clear" w:color="auto" w:fill="auto"/>
          </w:tcPr>
          <w:p>
            <w:pPr>
              <w:pStyle w:val="aa"/>
              <w:spacing w:after="0" w:line="240" w:lineRule="auto"/>
              <w:ind w:left="0" w:firstLine="0"/>
              <w:rPr>
                <w:b/>
                <w:sz w:val="26"/>
                <w:szCs w:val="26"/>
              </w:rPr>
            </w:pPr>
            <w:r>
              <w:rPr>
                <w:sz w:val="26"/>
                <w:szCs w:val="26"/>
              </w:rPr>
              <w:t>2.1. Анализ бизнес-процессов, определение контрольной среды, идентификация, описание, оценка коррупционных рисков (ведение реестра (перечня), паспортов, изменение карты коррупционных рисков, определение владельцев коррупционных рисков, перечня должностей с высоким коррупционным риском).</w:t>
            </w:r>
          </w:p>
        </w:tc>
      </w:tr>
      <w:tr>
        <w:trPr>
          <w:trHeight w:val="295"/>
        </w:trPr>
        <w:tc>
          <w:tcPr>
            <w:tcW w:w="5000" w:type="pct"/>
            <w:shd w:val="clear" w:color="auto" w:fill="auto"/>
          </w:tcPr>
          <w:p>
            <w:pPr>
              <w:pStyle w:val="aa"/>
              <w:tabs>
                <w:tab w:val="left" w:pos="33"/>
                <w:tab w:val="left" w:pos="575"/>
              </w:tabs>
              <w:spacing w:after="0" w:line="240" w:lineRule="auto"/>
              <w:ind w:left="0" w:firstLine="0"/>
              <w:rPr>
                <w:sz w:val="26"/>
                <w:szCs w:val="26"/>
              </w:rPr>
            </w:pPr>
            <w:r>
              <w:rPr>
                <w:sz w:val="26"/>
                <w:szCs w:val="26"/>
              </w:rPr>
              <w:t xml:space="preserve">2.2. Описание факторов коррупционных рисков и определение последствий их реализации  </w:t>
            </w:r>
          </w:p>
        </w:tc>
      </w:tr>
      <w:tr>
        <w:trPr>
          <w:trHeight w:val="393"/>
        </w:trPr>
        <w:tc>
          <w:tcPr>
            <w:tcW w:w="5000" w:type="pct"/>
            <w:shd w:val="clear" w:color="auto" w:fill="auto"/>
          </w:tcPr>
          <w:p>
            <w:pPr>
              <w:pStyle w:val="aa"/>
              <w:tabs>
                <w:tab w:val="left" w:pos="33"/>
                <w:tab w:val="left" w:pos="575"/>
              </w:tabs>
              <w:spacing w:after="0" w:line="240" w:lineRule="auto"/>
              <w:ind w:left="0" w:firstLine="0"/>
              <w:rPr>
                <w:sz w:val="26"/>
                <w:szCs w:val="26"/>
              </w:rPr>
            </w:pPr>
            <w:r>
              <w:rPr>
                <w:sz w:val="26"/>
                <w:szCs w:val="26"/>
              </w:rPr>
              <w:t>2.3. Разработка комплекса мер по устранению и минимизации коррупционных рисков.</w:t>
            </w:r>
          </w:p>
        </w:tc>
      </w:tr>
      <w:tr>
        <w:trPr>
          <w:trHeight w:val="600"/>
        </w:trPr>
        <w:tc>
          <w:tcPr>
            <w:tcW w:w="5000" w:type="pct"/>
            <w:shd w:val="clear" w:color="auto" w:fill="auto"/>
          </w:tcPr>
          <w:p>
            <w:pPr>
              <w:pStyle w:val="aa"/>
              <w:tabs>
                <w:tab w:val="left" w:pos="33"/>
                <w:tab w:val="left" w:pos="575"/>
              </w:tabs>
              <w:spacing w:after="0" w:line="240" w:lineRule="auto"/>
              <w:ind w:left="0" w:firstLine="0"/>
              <w:rPr>
                <w:sz w:val="26"/>
                <w:szCs w:val="26"/>
              </w:rPr>
            </w:pPr>
            <w:r>
              <w:rPr>
                <w:sz w:val="26"/>
                <w:szCs w:val="26"/>
              </w:rPr>
              <w:t>2.4. Установление специальных антикоррупционных процедур и требований, включая регулярное заполнение деклараций о конфликте интересов.</w:t>
            </w:r>
          </w:p>
        </w:tc>
      </w:tr>
      <w:tr>
        <w:trPr>
          <w:trHeight w:val="600"/>
        </w:trPr>
        <w:tc>
          <w:tcPr>
            <w:tcW w:w="5000" w:type="pct"/>
            <w:shd w:val="clear" w:color="auto" w:fill="auto"/>
          </w:tcPr>
          <w:p>
            <w:pPr>
              <w:pStyle w:val="aa"/>
              <w:tabs>
                <w:tab w:val="left" w:pos="5"/>
              </w:tabs>
              <w:spacing w:after="0" w:line="240" w:lineRule="auto"/>
              <w:ind w:left="0" w:firstLine="0"/>
              <w:rPr>
                <w:sz w:val="26"/>
                <w:szCs w:val="26"/>
              </w:rPr>
            </w:pPr>
            <w:r>
              <w:rPr>
                <w:sz w:val="26"/>
                <w:szCs w:val="26"/>
              </w:rPr>
              <w:t>2.5. Оценка эффективности и контроль существующих мероприятий по минимизации коррупционных рисков Общества и ДО Общества. Мониторинг факторов риска.</w:t>
            </w:r>
          </w:p>
        </w:tc>
      </w:tr>
      <w:tr>
        <w:trPr>
          <w:trHeight w:val="600"/>
        </w:trPr>
        <w:tc>
          <w:tcPr>
            <w:tcW w:w="5000" w:type="pct"/>
            <w:shd w:val="clear" w:color="auto" w:fill="auto"/>
          </w:tcPr>
          <w:p>
            <w:pPr>
              <w:pStyle w:val="aa"/>
              <w:tabs>
                <w:tab w:val="left" w:pos="5"/>
              </w:tabs>
              <w:spacing w:after="0" w:line="240" w:lineRule="auto"/>
              <w:ind w:left="0" w:firstLine="0"/>
              <w:rPr>
                <w:sz w:val="26"/>
                <w:szCs w:val="26"/>
              </w:rPr>
            </w:pPr>
            <w:r>
              <w:rPr>
                <w:sz w:val="26"/>
                <w:szCs w:val="26"/>
              </w:rPr>
              <w:t>2.6. Разработка новых и совершенствование существующих мероприятий по минимизации коррупционных рисков.</w:t>
            </w:r>
          </w:p>
        </w:tc>
      </w:tr>
      <w:tr>
        <w:trPr>
          <w:trHeight w:val="431"/>
        </w:trPr>
        <w:tc>
          <w:tcPr>
            <w:tcW w:w="5000" w:type="pct"/>
            <w:shd w:val="clear" w:color="auto" w:fill="auto"/>
          </w:tcPr>
          <w:p>
            <w:pPr>
              <w:pStyle w:val="aa"/>
              <w:tabs>
                <w:tab w:val="left" w:pos="5"/>
              </w:tabs>
              <w:spacing w:after="0" w:line="240" w:lineRule="auto"/>
              <w:ind w:left="0" w:firstLine="0"/>
              <w:rPr>
                <w:sz w:val="26"/>
                <w:szCs w:val="26"/>
              </w:rPr>
            </w:pPr>
            <w:r>
              <w:rPr>
                <w:sz w:val="26"/>
                <w:szCs w:val="26"/>
              </w:rPr>
              <w:t>2.7. Ежегодная актуализация паспортов коррупционных рисков.</w:t>
            </w:r>
          </w:p>
        </w:tc>
      </w:tr>
      <w:tr>
        <w:trPr>
          <w:trHeight w:val="600"/>
        </w:trPr>
        <w:tc>
          <w:tcPr>
            <w:tcW w:w="5000" w:type="pct"/>
            <w:shd w:val="clear" w:color="auto" w:fill="auto"/>
          </w:tcPr>
          <w:p>
            <w:pPr>
              <w:pStyle w:val="aa"/>
              <w:tabs>
                <w:tab w:val="left" w:pos="5"/>
              </w:tabs>
              <w:spacing w:after="0" w:line="240" w:lineRule="auto"/>
              <w:ind w:left="0" w:firstLine="0"/>
              <w:rPr>
                <w:sz w:val="26"/>
                <w:szCs w:val="26"/>
              </w:rPr>
            </w:pPr>
            <w:r>
              <w:rPr>
                <w:sz w:val="26"/>
                <w:szCs w:val="26"/>
              </w:rPr>
              <w:t xml:space="preserve">2.8. Проверка соблюдения требований Антикоррупционной политики в Обществе и ДО Общества. </w:t>
            </w:r>
          </w:p>
        </w:tc>
      </w:tr>
      <w:tr>
        <w:trPr>
          <w:trHeight w:val="600"/>
        </w:trPr>
        <w:tc>
          <w:tcPr>
            <w:tcW w:w="5000" w:type="pct"/>
            <w:shd w:val="clear" w:color="auto" w:fill="auto"/>
          </w:tcPr>
          <w:p>
            <w:pPr>
              <w:pStyle w:val="aa"/>
              <w:tabs>
                <w:tab w:val="left" w:pos="5"/>
              </w:tabs>
              <w:spacing w:after="0" w:line="240" w:lineRule="auto"/>
              <w:ind w:left="0" w:firstLine="0"/>
              <w:rPr>
                <w:sz w:val="26"/>
                <w:szCs w:val="26"/>
              </w:rPr>
            </w:pPr>
            <w:r>
              <w:rPr>
                <w:sz w:val="26"/>
                <w:szCs w:val="26"/>
              </w:rPr>
              <w:t>2.9. Мониторинг и контроль экономической обоснованности расходов Общества и ДО в сферах с высоким коррупционным риском (обмен деловыми подарками, представительские расходы, благотворительные пожертвования, вознаграждения внешним консультантам и др.), в том числе через механизм проверки обоснованности расчета начальной (максимальной) цены закупки</w:t>
            </w:r>
          </w:p>
        </w:tc>
      </w:tr>
      <w:tr>
        <w:trPr>
          <w:trHeight w:val="600"/>
        </w:trPr>
        <w:tc>
          <w:tcPr>
            <w:tcW w:w="5000" w:type="pct"/>
            <w:shd w:val="clear" w:color="auto" w:fill="auto"/>
          </w:tcPr>
          <w:p>
            <w:pPr>
              <w:pStyle w:val="aa"/>
              <w:tabs>
                <w:tab w:val="left" w:pos="5"/>
              </w:tabs>
              <w:spacing w:after="0" w:line="240" w:lineRule="auto"/>
              <w:ind w:left="345" w:firstLine="0"/>
              <w:rPr>
                <w:b/>
                <w:sz w:val="26"/>
                <w:szCs w:val="26"/>
              </w:rPr>
            </w:pPr>
            <w:r>
              <w:rPr>
                <w:b/>
                <w:sz w:val="26"/>
                <w:szCs w:val="26"/>
              </w:rPr>
              <w:t>3. Контроль функционирования системы управления рисками и внутреннего контроля в области предупреждения и противодействия коррупции и оценка их эффективности</w:t>
            </w:r>
          </w:p>
        </w:tc>
      </w:tr>
      <w:tr>
        <w:trPr>
          <w:trHeight w:val="600"/>
        </w:trPr>
        <w:tc>
          <w:tcPr>
            <w:tcW w:w="5000" w:type="pct"/>
            <w:shd w:val="clear" w:color="auto" w:fill="auto"/>
          </w:tcPr>
          <w:p>
            <w:pPr>
              <w:pStyle w:val="aa"/>
              <w:tabs>
                <w:tab w:val="left" w:pos="5"/>
              </w:tabs>
              <w:spacing w:after="0" w:line="240" w:lineRule="auto"/>
              <w:ind w:left="0" w:firstLine="0"/>
              <w:rPr>
                <w:sz w:val="26"/>
                <w:szCs w:val="26"/>
              </w:rPr>
            </w:pPr>
            <w:r>
              <w:rPr>
                <w:sz w:val="26"/>
                <w:szCs w:val="26"/>
              </w:rPr>
              <w:lastRenderedPageBreak/>
              <w:t>3.1. Проведение самооценки эффективности корпоративных и процессных контролей в области противодействия и предупреждения коррупции.</w:t>
            </w:r>
          </w:p>
        </w:tc>
      </w:tr>
      <w:tr>
        <w:trPr>
          <w:trHeight w:val="600"/>
        </w:trPr>
        <w:tc>
          <w:tcPr>
            <w:tcW w:w="5000" w:type="pct"/>
            <w:shd w:val="clear" w:color="auto" w:fill="auto"/>
          </w:tcPr>
          <w:p>
            <w:pPr>
              <w:pStyle w:val="aa"/>
              <w:tabs>
                <w:tab w:val="left" w:pos="5"/>
              </w:tabs>
              <w:spacing w:after="0" w:line="240" w:lineRule="auto"/>
              <w:ind w:left="0" w:firstLine="0"/>
              <w:rPr>
                <w:sz w:val="26"/>
                <w:szCs w:val="26"/>
              </w:rPr>
            </w:pPr>
            <w:r>
              <w:rPr>
                <w:sz w:val="26"/>
                <w:szCs w:val="26"/>
              </w:rPr>
              <w:t>3.2. Проведение внутренней независимой оценки системы внутреннего контроля и управления рисками подразделением внутреннего аудита (проверка надежности процедур противодействия противоправным действиям, злоупотреблениям и коррупции).</w:t>
            </w:r>
          </w:p>
        </w:tc>
      </w:tr>
      <w:tr>
        <w:trPr>
          <w:trHeight w:val="600"/>
        </w:trPr>
        <w:tc>
          <w:tcPr>
            <w:tcW w:w="5000" w:type="pct"/>
            <w:shd w:val="clear" w:color="auto" w:fill="auto"/>
          </w:tcPr>
          <w:p>
            <w:pPr>
              <w:pStyle w:val="aa"/>
              <w:tabs>
                <w:tab w:val="left" w:pos="147"/>
              </w:tabs>
              <w:spacing w:after="0" w:line="240" w:lineRule="auto"/>
              <w:ind w:left="0" w:firstLine="0"/>
              <w:rPr>
                <w:sz w:val="26"/>
                <w:szCs w:val="26"/>
              </w:rPr>
            </w:pPr>
            <w:r>
              <w:rPr>
                <w:sz w:val="26"/>
                <w:szCs w:val="26"/>
              </w:rPr>
              <w:t>3.3. Проведение внешней независимой оценки эффективности системы управления рисками и внутреннего контроля (далее – СУРиВК) в области противодействия и предупреждения коррупции, с вынесением результатов проверки на рассмотрение Совета директоров Общества и советы директоров ДО Общества.</w:t>
            </w:r>
          </w:p>
        </w:tc>
      </w:tr>
      <w:tr>
        <w:trPr>
          <w:trHeight w:val="600"/>
        </w:trPr>
        <w:tc>
          <w:tcPr>
            <w:tcW w:w="5000" w:type="pct"/>
            <w:shd w:val="clear" w:color="auto" w:fill="auto"/>
          </w:tcPr>
          <w:p>
            <w:pPr>
              <w:pStyle w:val="aa"/>
              <w:tabs>
                <w:tab w:val="left" w:pos="5"/>
              </w:tabs>
              <w:spacing w:after="0" w:line="240" w:lineRule="auto"/>
              <w:ind w:left="0" w:firstLine="0"/>
              <w:rPr>
                <w:sz w:val="26"/>
                <w:szCs w:val="26"/>
              </w:rPr>
            </w:pPr>
            <w:r>
              <w:rPr>
                <w:sz w:val="26"/>
                <w:szCs w:val="26"/>
              </w:rPr>
              <w:t>3.4. Предоставление Совету директоров Общества (с предварительным рассмотрением Комитетом по аудиту при Совете директоров) и советам директоров ДО Общества отчетов о результатах антикоррупционного мониторинга.</w:t>
            </w:r>
          </w:p>
        </w:tc>
      </w:tr>
      <w:tr>
        <w:trPr>
          <w:trHeight w:val="417"/>
        </w:trPr>
        <w:tc>
          <w:tcPr>
            <w:tcW w:w="5000" w:type="pct"/>
            <w:shd w:val="clear" w:color="auto" w:fill="auto"/>
          </w:tcPr>
          <w:p>
            <w:pPr>
              <w:pStyle w:val="aa"/>
              <w:tabs>
                <w:tab w:val="left" w:pos="5"/>
              </w:tabs>
              <w:spacing w:after="0" w:line="240" w:lineRule="auto"/>
              <w:ind w:left="0" w:firstLine="0"/>
              <w:jc w:val="center"/>
              <w:rPr>
                <w:sz w:val="26"/>
                <w:szCs w:val="26"/>
              </w:rPr>
            </w:pPr>
            <w:r>
              <w:rPr>
                <w:b/>
                <w:sz w:val="26"/>
                <w:szCs w:val="26"/>
              </w:rPr>
              <w:t>4. Предотвращение и урегулирование конфликта интересов</w:t>
            </w:r>
          </w:p>
        </w:tc>
      </w:tr>
      <w:tr>
        <w:trPr>
          <w:trHeight w:val="431"/>
        </w:trPr>
        <w:tc>
          <w:tcPr>
            <w:tcW w:w="5000" w:type="pct"/>
            <w:shd w:val="clear" w:color="auto" w:fill="auto"/>
          </w:tcPr>
          <w:p>
            <w:pPr>
              <w:tabs>
                <w:tab w:val="left" w:pos="147"/>
              </w:tabs>
              <w:spacing w:after="0" w:line="240" w:lineRule="auto"/>
              <w:ind w:firstLine="0"/>
              <w:rPr>
                <w:sz w:val="26"/>
                <w:szCs w:val="26"/>
              </w:rPr>
            </w:pPr>
            <w:r>
              <w:rPr>
                <w:sz w:val="26"/>
                <w:szCs w:val="26"/>
              </w:rPr>
              <w:t>4.1. Разработка и внедрение положений о конфликте интересов (порядок информирования работниками Общества и ДО Общества о возникновении конфликта интересов и урегулировании выявленного конфликта интересов, закрепление обязанностей и ответственности работников, типовых ситуаций пред/ конфликта интересов и т.д.), форм деклараций о конфликте интересов.</w:t>
            </w:r>
          </w:p>
        </w:tc>
      </w:tr>
      <w:tr>
        <w:trPr>
          <w:trHeight w:val="895"/>
        </w:trPr>
        <w:tc>
          <w:tcPr>
            <w:tcW w:w="5000" w:type="pct"/>
            <w:shd w:val="clear" w:color="auto" w:fill="auto"/>
          </w:tcPr>
          <w:p>
            <w:pPr>
              <w:tabs>
                <w:tab w:val="left" w:pos="8"/>
              </w:tabs>
              <w:spacing w:after="0" w:line="240" w:lineRule="auto"/>
              <w:ind w:firstLine="0"/>
              <w:rPr>
                <w:sz w:val="26"/>
                <w:szCs w:val="26"/>
              </w:rPr>
            </w:pPr>
            <w:r>
              <w:rPr>
                <w:sz w:val="26"/>
                <w:szCs w:val="26"/>
              </w:rPr>
              <w:t xml:space="preserve">4.2. Актуализация порядка работы рабочих коллегиальных органов (комиссий) по рассмотрению вопросов, связанных с урегулированием конфликта интересов (Комиссией по соблюдению норм корпоративной этики и урегулированию конфликта интересов в Обществе и ДО Общества). </w:t>
            </w:r>
          </w:p>
        </w:tc>
      </w:tr>
      <w:tr>
        <w:trPr>
          <w:trHeight w:val="720"/>
        </w:trPr>
        <w:tc>
          <w:tcPr>
            <w:tcW w:w="5000" w:type="pct"/>
            <w:shd w:val="clear" w:color="auto" w:fill="auto"/>
          </w:tcPr>
          <w:p>
            <w:pPr>
              <w:pStyle w:val="aa"/>
              <w:tabs>
                <w:tab w:val="left" w:pos="8"/>
              </w:tabs>
              <w:spacing w:after="0" w:line="240" w:lineRule="auto"/>
              <w:ind w:left="0" w:firstLine="0"/>
              <w:rPr>
                <w:sz w:val="26"/>
                <w:szCs w:val="26"/>
              </w:rPr>
            </w:pPr>
            <w:r>
              <w:rPr>
                <w:sz w:val="26"/>
                <w:szCs w:val="26"/>
              </w:rPr>
              <w:t>4.3.Проведение проверки факта конфликта интересов работников с участием структурных подразделений Общества и ДО, ответственных за профилактику коррупционных правонарушений, противодействие коррупции, комплаенс контроль</w:t>
            </w:r>
          </w:p>
        </w:tc>
      </w:tr>
      <w:tr>
        <w:trPr>
          <w:trHeight w:val="642"/>
        </w:trPr>
        <w:tc>
          <w:tcPr>
            <w:tcW w:w="5000" w:type="pct"/>
            <w:shd w:val="clear" w:color="auto" w:fill="auto"/>
          </w:tcPr>
          <w:p>
            <w:pPr>
              <w:pStyle w:val="aa"/>
              <w:tabs>
                <w:tab w:val="left" w:pos="8"/>
              </w:tabs>
              <w:spacing w:after="0" w:line="240" w:lineRule="auto"/>
              <w:ind w:left="0" w:firstLine="0"/>
              <w:rPr>
                <w:sz w:val="26"/>
                <w:szCs w:val="26"/>
              </w:rPr>
            </w:pPr>
            <w:r>
              <w:rPr>
                <w:sz w:val="26"/>
                <w:szCs w:val="26"/>
              </w:rPr>
              <w:t>4.4.Доведение до сведения работников о принятых локальных нормативных актах (далее - ЛНА) по урегулированию конфликта интересов и обязанности соблюдения содержащихся в них требований.</w:t>
            </w:r>
          </w:p>
        </w:tc>
      </w:tr>
      <w:tr>
        <w:trPr>
          <w:trHeight w:val="303"/>
        </w:trPr>
        <w:tc>
          <w:tcPr>
            <w:tcW w:w="5000" w:type="pct"/>
            <w:shd w:val="clear" w:color="auto" w:fill="auto"/>
          </w:tcPr>
          <w:p>
            <w:pPr>
              <w:tabs>
                <w:tab w:val="left" w:pos="8"/>
              </w:tabs>
              <w:spacing w:after="0" w:line="240" w:lineRule="auto"/>
              <w:ind w:firstLine="0"/>
              <w:rPr>
                <w:sz w:val="26"/>
                <w:szCs w:val="26"/>
              </w:rPr>
            </w:pPr>
            <w:r>
              <w:rPr>
                <w:sz w:val="26"/>
                <w:szCs w:val="26"/>
              </w:rPr>
              <w:t xml:space="preserve">4.5. Организация и обеспечение работы по урегулированию конфликта интересов. </w:t>
            </w:r>
          </w:p>
        </w:tc>
      </w:tr>
      <w:tr>
        <w:trPr>
          <w:trHeight w:val="642"/>
        </w:trPr>
        <w:tc>
          <w:tcPr>
            <w:tcW w:w="5000" w:type="pct"/>
            <w:shd w:val="clear" w:color="auto" w:fill="auto"/>
          </w:tcPr>
          <w:p>
            <w:pPr>
              <w:pStyle w:val="aa"/>
              <w:tabs>
                <w:tab w:val="left" w:pos="8"/>
              </w:tabs>
              <w:spacing w:after="0" w:line="240" w:lineRule="auto"/>
              <w:ind w:left="0" w:firstLine="0"/>
              <w:rPr>
                <w:sz w:val="26"/>
                <w:szCs w:val="26"/>
              </w:rPr>
            </w:pPr>
            <w:r>
              <w:rPr>
                <w:sz w:val="26"/>
                <w:szCs w:val="26"/>
              </w:rPr>
              <w:t>4.6. Организация декларирования конфликта интересов кандидатами при трудоустройстве на работу в Общество и ДО Общества, а также при переводе на руководящие должности.</w:t>
            </w:r>
          </w:p>
          <w:p>
            <w:pPr>
              <w:tabs>
                <w:tab w:val="left" w:pos="8"/>
              </w:tabs>
              <w:spacing w:after="0" w:line="240" w:lineRule="auto"/>
              <w:ind w:firstLine="0"/>
              <w:rPr>
                <w:sz w:val="26"/>
                <w:szCs w:val="26"/>
              </w:rPr>
            </w:pPr>
          </w:p>
        </w:tc>
      </w:tr>
      <w:tr>
        <w:trPr>
          <w:trHeight w:val="282"/>
        </w:trPr>
        <w:tc>
          <w:tcPr>
            <w:tcW w:w="5000" w:type="pct"/>
            <w:shd w:val="clear" w:color="auto" w:fill="auto"/>
          </w:tcPr>
          <w:p>
            <w:pPr>
              <w:pStyle w:val="aa"/>
              <w:tabs>
                <w:tab w:val="left" w:pos="8"/>
                <w:tab w:val="left" w:pos="460"/>
              </w:tabs>
              <w:spacing w:after="0" w:line="240" w:lineRule="auto"/>
              <w:ind w:left="0" w:firstLine="0"/>
              <w:rPr>
                <w:sz w:val="26"/>
                <w:szCs w:val="26"/>
              </w:rPr>
            </w:pPr>
            <w:r>
              <w:rPr>
                <w:sz w:val="26"/>
                <w:szCs w:val="26"/>
              </w:rPr>
              <w:t>4.7. Организация ежегодного декларирования конфликта интересов работниками Общества и ДО Общества</w:t>
            </w:r>
          </w:p>
        </w:tc>
      </w:tr>
      <w:tr>
        <w:trPr>
          <w:trHeight w:val="282"/>
        </w:trPr>
        <w:tc>
          <w:tcPr>
            <w:tcW w:w="5000" w:type="pct"/>
            <w:shd w:val="clear" w:color="auto" w:fill="auto"/>
          </w:tcPr>
          <w:p>
            <w:pPr>
              <w:pStyle w:val="aa"/>
              <w:tabs>
                <w:tab w:val="left" w:pos="8"/>
                <w:tab w:val="left" w:pos="460"/>
              </w:tabs>
              <w:spacing w:after="0" w:line="240" w:lineRule="auto"/>
              <w:ind w:left="0" w:firstLine="0"/>
              <w:rPr>
                <w:sz w:val="26"/>
                <w:szCs w:val="26"/>
              </w:rPr>
            </w:pPr>
            <w:r>
              <w:rPr>
                <w:sz w:val="26"/>
                <w:szCs w:val="26"/>
              </w:rPr>
              <w:t>4.8. Анализ сведений, полученных в ходе декларирования конфликта интересов работниками Общества и ДО Общества</w:t>
            </w:r>
          </w:p>
        </w:tc>
      </w:tr>
      <w:tr>
        <w:trPr>
          <w:trHeight w:val="282"/>
        </w:trPr>
        <w:tc>
          <w:tcPr>
            <w:tcW w:w="5000" w:type="pct"/>
            <w:shd w:val="clear" w:color="auto" w:fill="auto"/>
          </w:tcPr>
          <w:p>
            <w:pPr>
              <w:pStyle w:val="aa"/>
              <w:tabs>
                <w:tab w:val="left" w:pos="147"/>
                <w:tab w:val="left" w:pos="572"/>
              </w:tabs>
              <w:spacing w:after="0" w:line="240" w:lineRule="auto"/>
              <w:ind w:left="0" w:firstLine="0"/>
              <w:rPr>
                <w:sz w:val="26"/>
                <w:szCs w:val="26"/>
              </w:rPr>
            </w:pPr>
            <w:r>
              <w:rPr>
                <w:sz w:val="26"/>
                <w:szCs w:val="26"/>
              </w:rPr>
              <w:t>4.9. Предоставление отчета о декларировании конфликта интересов работниками Общества и ДО Общества Центральной комиссии по соблюдению норм корпоративной этики и урегулированию конфликта интересов в ПАО «Россети».</w:t>
            </w:r>
          </w:p>
        </w:tc>
      </w:tr>
      <w:tr>
        <w:trPr>
          <w:trHeight w:val="282"/>
        </w:trPr>
        <w:tc>
          <w:tcPr>
            <w:tcW w:w="5000" w:type="pct"/>
            <w:shd w:val="clear" w:color="auto" w:fill="auto"/>
          </w:tcPr>
          <w:p>
            <w:pPr>
              <w:pStyle w:val="aa"/>
              <w:tabs>
                <w:tab w:val="left" w:pos="8"/>
                <w:tab w:val="left" w:pos="460"/>
              </w:tabs>
              <w:spacing w:after="0" w:line="240" w:lineRule="auto"/>
              <w:ind w:left="0" w:firstLine="0"/>
              <w:rPr>
                <w:sz w:val="26"/>
                <w:szCs w:val="26"/>
              </w:rPr>
            </w:pPr>
            <w:r>
              <w:rPr>
                <w:sz w:val="26"/>
                <w:szCs w:val="26"/>
              </w:rPr>
              <w:t>4.10 Организация ежегодного декларирования сведений о доходах, имуществе и обязательствах имущественного характера лиц, определенных ЛНА Общества и ДО Общества в соответствии с нормативных правовыми актами Российской Федерации.</w:t>
            </w:r>
          </w:p>
        </w:tc>
      </w:tr>
      <w:tr>
        <w:trPr>
          <w:trHeight w:val="282"/>
        </w:trPr>
        <w:tc>
          <w:tcPr>
            <w:tcW w:w="5000" w:type="pct"/>
            <w:shd w:val="clear" w:color="auto" w:fill="auto"/>
          </w:tcPr>
          <w:p>
            <w:pPr>
              <w:pStyle w:val="aa"/>
              <w:spacing w:after="0" w:line="240" w:lineRule="auto"/>
              <w:ind w:left="0" w:firstLine="0"/>
              <w:rPr>
                <w:sz w:val="26"/>
                <w:szCs w:val="26"/>
              </w:rPr>
            </w:pPr>
            <w:r>
              <w:rPr>
                <w:sz w:val="26"/>
                <w:szCs w:val="26"/>
              </w:rPr>
              <w:t>4.11 Выработка мер по разрешению предконфликтной ситуации, урегулированию конфликта интересов руководителя или работника (в т.ч. пересмотр или изменение должностных обязанностей и трудовых функций, отстранение от принятия решений, которое является предметом конфликта интересов, перевод на другую должность, расторжение трудового договора и др.).</w:t>
            </w:r>
          </w:p>
        </w:tc>
      </w:tr>
      <w:tr>
        <w:trPr>
          <w:trHeight w:val="282"/>
        </w:trPr>
        <w:tc>
          <w:tcPr>
            <w:tcW w:w="5000" w:type="pct"/>
            <w:shd w:val="clear" w:color="auto" w:fill="auto"/>
          </w:tcPr>
          <w:p>
            <w:pPr>
              <w:pStyle w:val="ConsPlusTitle"/>
              <w:jc w:val="both"/>
              <w:rPr>
                <w:rFonts w:ascii="Times New Roman" w:hAnsi="Times New Roman" w:cs="Times New Roman"/>
                <w:sz w:val="26"/>
                <w:szCs w:val="26"/>
              </w:rPr>
            </w:pPr>
            <w:r>
              <w:rPr>
                <w:rFonts w:ascii="Times New Roman" w:hAnsi="Times New Roman" w:cs="Times New Roman"/>
                <w:b w:val="0"/>
                <w:sz w:val="26"/>
                <w:szCs w:val="26"/>
              </w:rPr>
              <w:lastRenderedPageBreak/>
              <w:t>4.12</w:t>
            </w:r>
            <w:r>
              <w:rPr>
                <w:rFonts w:ascii="Times New Roman" w:hAnsi="Times New Roman" w:cs="Times New Roman"/>
                <w:sz w:val="26"/>
                <w:szCs w:val="26"/>
              </w:rPr>
              <w:t xml:space="preserve"> </w:t>
            </w:r>
            <w:r>
              <w:rPr>
                <w:rFonts w:ascii="Times New Roman" w:hAnsi="Times New Roman" w:cs="Times New Roman"/>
                <w:b w:val="0"/>
                <w:sz w:val="26"/>
                <w:szCs w:val="26"/>
              </w:rPr>
              <w:t>Осуществление контроля за применением предусмотренных законодательством мер ответственности по каждому случаю несоблюдения запретов, ограничений и требований, установленных в целях противодействия коррупции, в том числе мер по предотвращению и (или) урегулированию конфликта интересов.</w:t>
            </w:r>
          </w:p>
        </w:tc>
      </w:tr>
      <w:tr>
        <w:trPr>
          <w:trHeight w:val="282"/>
        </w:trPr>
        <w:tc>
          <w:tcPr>
            <w:tcW w:w="5000" w:type="pct"/>
            <w:shd w:val="clear" w:color="auto" w:fill="auto"/>
          </w:tcPr>
          <w:p>
            <w:pPr>
              <w:pStyle w:val="aa"/>
              <w:spacing w:after="0" w:line="240" w:lineRule="auto"/>
              <w:ind w:left="0" w:firstLine="0"/>
              <w:rPr>
                <w:sz w:val="26"/>
                <w:szCs w:val="26"/>
              </w:rPr>
            </w:pPr>
            <w:r>
              <w:rPr>
                <w:b/>
                <w:sz w:val="26"/>
                <w:szCs w:val="26"/>
              </w:rPr>
              <w:t xml:space="preserve">5. Разработка и внедрение в деятельность Общества и ДО Общества стандартов и процедур, направленных на обеспечение добросовестной работы </w:t>
            </w:r>
          </w:p>
        </w:tc>
      </w:tr>
      <w:tr>
        <w:trPr>
          <w:trHeight w:val="697"/>
        </w:trPr>
        <w:tc>
          <w:tcPr>
            <w:tcW w:w="5000" w:type="pct"/>
            <w:shd w:val="clear" w:color="auto" w:fill="auto"/>
          </w:tcPr>
          <w:p>
            <w:pPr>
              <w:pStyle w:val="aa"/>
              <w:tabs>
                <w:tab w:val="left" w:pos="5"/>
              </w:tabs>
              <w:spacing w:after="0" w:line="240" w:lineRule="auto"/>
              <w:ind w:left="0" w:firstLine="0"/>
              <w:rPr>
                <w:sz w:val="26"/>
                <w:szCs w:val="26"/>
              </w:rPr>
            </w:pPr>
            <w:r>
              <w:rPr>
                <w:sz w:val="26"/>
                <w:szCs w:val="26"/>
              </w:rPr>
              <w:t xml:space="preserve">5.1. Разработка (совместно с участием общественных объединений) и внедрение комплекса организационных, разъяснительных и иных мер по соблюдению работниками Общества и ДО Общества запретов, ограничений и требований, установленных Законом о противодействии коррупции. </w:t>
            </w:r>
          </w:p>
        </w:tc>
      </w:tr>
      <w:tr>
        <w:trPr>
          <w:trHeight w:val="697"/>
        </w:trPr>
        <w:tc>
          <w:tcPr>
            <w:tcW w:w="5000" w:type="pct"/>
            <w:shd w:val="clear" w:color="auto" w:fill="auto"/>
          </w:tcPr>
          <w:p>
            <w:pPr>
              <w:pStyle w:val="aa"/>
              <w:tabs>
                <w:tab w:val="left" w:pos="5"/>
              </w:tabs>
              <w:spacing w:after="0" w:line="240" w:lineRule="auto"/>
              <w:ind w:left="0" w:firstLine="0"/>
              <w:rPr>
                <w:sz w:val="26"/>
                <w:szCs w:val="26"/>
              </w:rPr>
            </w:pPr>
            <w:r>
              <w:rPr>
                <w:sz w:val="26"/>
                <w:szCs w:val="26"/>
              </w:rPr>
              <w:t xml:space="preserve">5.2. Актуализация Кодекса корпоративной этики и должностного поведения работников Общества </w:t>
            </w:r>
          </w:p>
        </w:tc>
      </w:tr>
      <w:tr>
        <w:trPr>
          <w:trHeight w:val="697"/>
        </w:trPr>
        <w:tc>
          <w:tcPr>
            <w:tcW w:w="5000" w:type="pct"/>
            <w:shd w:val="clear" w:color="auto" w:fill="auto"/>
          </w:tcPr>
          <w:p>
            <w:pPr>
              <w:pStyle w:val="aa"/>
              <w:tabs>
                <w:tab w:val="left" w:pos="5"/>
              </w:tabs>
              <w:spacing w:after="0" w:line="240" w:lineRule="auto"/>
              <w:ind w:left="0" w:firstLine="0"/>
              <w:rPr>
                <w:sz w:val="26"/>
                <w:szCs w:val="26"/>
              </w:rPr>
            </w:pPr>
            <w:r>
              <w:rPr>
                <w:sz w:val="26"/>
                <w:szCs w:val="26"/>
              </w:rPr>
              <w:t>5.3. Установление запрета приема на работу лиц, находящихся в близком родстве или свойстве, если это связано с подчиненностью или подконтрольностью одного из них другому.</w:t>
            </w:r>
          </w:p>
        </w:tc>
      </w:tr>
      <w:tr>
        <w:trPr>
          <w:trHeight w:val="697"/>
        </w:trPr>
        <w:tc>
          <w:tcPr>
            <w:tcW w:w="5000" w:type="pct"/>
            <w:shd w:val="clear" w:color="auto" w:fill="auto"/>
          </w:tcPr>
          <w:p>
            <w:pPr>
              <w:pStyle w:val="aa"/>
              <w:tabs>
                <w:tab w:val="left" w:pos="460"/>
              </w:tabs>
              <w:spacing w:after="0" w:line="240" w:lineRule="auto"/>
              <w:ind w:left="0" w:firstLine="0"/>
              <w:rPr>
                <w:sz w:val="26"/>
                <w:szCs w:val="26"/>
              </w:rPr>
            </w:pPr>
            <w:r>
              <w:rPr>
                <w:sz w:val="26"/>
                <w:szCs w:val="26"/>
              </w:rPr>
              <w:t>5.4. Разработка и актуализация правил, регламентирующих вопросы обмена деловыми подарками и знаками делового гостеприимства, благотворительности и спонсорства</w:t>
            </w:r>
          </w:p>
        </w:tc>
      </w:tr>
      <w:tr>
        <w:trPr>
          <w:trHeight w:val="464"/>
        </w:trPr>
        <w:tc>
          <w:tcPr>
            <w:tcW w:w="5000" w:type="pct"/>
            <w:shd w:val="clear" w:color="auto" w:fill="auto"/>
          </w:tcPr>
          <w:p>
            <w:pPr>
              <w:pStyle w:val="aa"/>
              <w:tabs>
                <w:tab w:val="left" w:pos="5"/>
              </w:tabs>
              <w:spacing w:after="0" w:line="240" w:lineRule="auto"/>
              <w:ind w:left="0" w:firstLine="0"/>
              <w:rPr>
                <w:sz w:val="26"/>
                <w:szCs w:val="26"/>
              </w:rPr>
            </w:pPr>
            <w:r>
              <w:rPr>
                <w:sz w:val="26"/>
                <w:szCs w:val="26"/>
              </w:rPr>
              <w:t>5.5. Заключение с работниками Общества и ДО Общества соглашений о соблюдении требований Антикоррупционной политики.</w:t>
            </w:r>
          </w:p>
        </w:tc>
      </w:tr>
      <w:tr>
        <w:trPr>
          <w:trHeight w:val="697"/>
        </w:trPr>
        <w:tc>
          <w:tcPr>
            <w:tcW w:w="5000" w:type="pct"/>
            <w:shd w:val="clear" w:color="auto" w:fill="auto"/>
          </w:tcPr>
          <w:p>
            <w:pPr>
              <w:tabs>
                <w:tab w:val="left" w:pos="459"/>
              </w:tabs>
              <w:spacing w:after="0" w:line="240" w:lineRule="auto"/>
              <w:ind w:firstLine="0"/>
              <w:rPr>
                <w:sz w:val="26"/>
                <w:szCs w:val="26"/>
              </w:rPr>
            </w:pPr>
            <w:r>
              <w:rPr>
                <w:sz w:val="26"/>
                <w:szCs w:val="26"/>
              </w:rPr>
              <w:t>5.6.Участие в проверке кандидатов на замещение должностей в Общество и ДО Общества с целью недопущения коррупционной составляющей, исключения конфликта интересов.</w:t>
            </w:r>
          </w:p>
        </w:tc>
      </w:tr>
      <w:tr>
        <w:trPr>
          <w:trHeight w:val="697"/>
        </w:trPr>
        <w:tc>
          <w:tcPr>
            <w:tcW w:w="5000" w:type="pct"/>
            <w:shd w:val="clear" w:color="auto" w:fill="auto"/>
          </w:tcPr>
          <w:p>
            <w:pPr>
              <w:pStyle w:val="aa"/>
              <w:tabs>
                <w:tab w:val="left" w:pos="8"/>
              </w:tabs>
              <w:spacing w:after="0" w:line="240" w:lineRule="auto"/>
              <w:ind w:left="0" w:firstLine="0"/>
              <w:rPr>
                <w:sz w:val="26"/>
                <w:szCs w:val="26"/>
              </w:rPr>
            </w:pPr>
            <w:r>
              <w:rPr>
                <w:sz w:val="26"/>
                <w:szCs w:val="26"/>
              </w:rPr>
              <w:t>5.7. Принятие мер по недопущению неправомерного использования инсайдерской информации и манипулированию рынком.</w:t>
            </w:r>
          </w:p>
        </w:tc>
      </w:tr>
      <w:tr>
        <w:trPr>
          <w:trHeight w:val="697"/>
        </w:trPr>
        <w:tc>
          <w:tcPr>
            <w:tcW w:w="5000" w:type="pct"/>
            <w:shd w:val="clear" w:color="auto" w:fill="auto"/>
          </w:tcPr>
          <w:p>
            <w:pPr>
              <w:pStyle w:val="aa"/>
              <w:tabs>
                <w:tab w:val="left" w:pos="8"/>
              </w:tabs>
              <w:spacing w:after="0" w:line="240" w:lineRule="auto"/>
              <w:ind w:left="0" w:firstLine="0"/>
              <w:rPr>
                <w:sz w:val="26"/>
                <w:szCs w:val="26"/>
              </w:rPr>
            </w:pPr>
            <w:r>
              <w:rPr>
                <w:sz w:val="26"/>
                <w:szCs w:val="26"/>
              </w:rPr>
              <w:t>5.8. Разработка и внедрение антикоррупционных положений в трудовые, гражданско-правовые договоры с работниками Общества и ДО Общества, договоры/соглашения с контрагентами и партнерами.</w:t>
            </w:r>
          </w:p>
        </w:tc>
      </w:tr>
      <w:tr>
        <w:trPr>
          <w:trHeight w:val="697"/>
        </w:trPr>
        <w:tc>
          <w:tcPr>
            <w:tcW w:w="5000" w:type="pct"/>
            <w:shd w:val="clear" w:color="auto" w:fill="auto"/>
          </w:tcPr>
          <w:p>
            <w:pPr>
              <w:pStyle w:val="aa"/>
              <w:spacing w:after="0" w:line="240" w:lineRule="auto"/>
              <w:ind w:left="0" w:firstLine="0"/>
              <w:rPr>
                <w:sz w:val="26"/>
                <w:szCs w:val="26"/>
              </w:rPr>
            </w:pPr>
            <w:r>
              <w:rPr>
                <w:b/>
                <w:sz w:val="26"/>
                <w:szCs w:val="26"/>
              </w:rPr>
              <w:t xml:space="preserve">6. Рассмотрение и проверка сведений о возможных фактах коррупции и иных злоупотреблениях </w:t>
            </w:r>
          </w:p>
        </w:tc>
      </w:tr>
      <w:tr>
        <w:trPr>
          <w:trHeight w:val="1274"/>
        </w:trPr>
        <w:tc>
          <w:tcPr>
            <w:tcW w:w="5000" w:type="pct"/>
            <w:shd w:val="clear" w:color="auto" w:fill="auto"/>
          </w:tcPr>
          <w:p>
            <w:pPr>
              <w:pStyle w:val="aa"/>
              <w:tabs>
                <w:tab w:val="left" w:pos="460"/>
                <w:tab w:val="left" w:pos="884"/>
              </w:tabs>
              <w:spacing w:after="0" w:line="240" w:lineRule="auto"/>
              <w:ind w:left="0" w:firstLine="0"/>
              <w:rPr>
                <w:sz w:val="26"/>
                <w:szCs w:val="26"/>
              </w:rPr>
            </w:pPr>
            <w:r>
              <w:rPr>
                <w:sz w:val="26"/>
                <w:szCs w:val="26"/>
              </w:rPr>
              <w:t>6.1. Контроль исполнения ЛНА о порядке рассмотрения сообщений о возможных фактах коррупции в Обществе и ДО Общества (порядок приема, рассмотрения и разрешения обращений, сроки рассмотрения, порядок взаимодействия со структурными подразделениями, введение процедуры информирования работниками работодателя о случаях склонения их к совершению коррупционных нарушений и т.д.).</w:t>
            </w:r>
          </w:p>
        </w:tc>
      </w:tr>
      <w:tr>
        <w:trPr>
          <w:trHeight w:val="805"/>
        </w:trPr>
        <w:tc>
          <w:tcPr>
            <w:tcW w:w="5000" w:type="pct"/>
            <w:shd w:val="clear" w:color="auto" w:fill="auto"/>
          </w:tcPr>
          <w:p>
            <w:pPr>
              <w:pStyle w:val="aa"/>
              <w:tabs>
                <w:tab w:val="left" w:pos="460"/>
                <w:tab w:val="left" w:pos="884"/>
              </w:tabs>
              <w:spacing w:after="0" w:line="240" w:lineRule="auto"/>
              <w:ind w:left="0" w:firstLine="0"/>
              <w:rPr>
                <w:sz w:val="26"/>
                <w:szCs w:val="26"/>
              </w:rPr>
            </w:pPr>
            <w:r>
              <w:rPr>
                <w:sz w:val="26"/>
                <w:szCs w:val="26"/>
              </w:rPr>
              <w:t>6.2. Контроль непрерывного функционирования доступных каналов передачи информации, механизмов обратной связи, телефона доверия, «горячей линии» и т.д. Контроль за размещением и актуализацией информации о каналах обращений работников в производственных отделениях (ПО), районах электрических сетей (РЭС) Общества.</w:t>
            </w:r>
          </w:p>
        </w:tc>
      </w:tr>
      <w:tr>
        <w:trPr>
          <w:trHeight w:val="805"/>
        </w:trPr>
        <w:tc>
          <w:tcPr>
            <w:tcW w:w="5000" w:type="pct"/>
            <w:shd w:val="clear" w:color="auto" w:fill="auto"/>
          </w:tcPr>
          <w:p>
            <w:pPr>
              <w:pStyle w:val="aa"/>
              <w:tabs>
                <w:tab w:val="left" w:pos="460"/>
                <w:tab w:val="left" w:pos="884"/>
              </w:tabs>
              <w:spacing w:after="0" w:line="240" w:lineRule="auto"/>
              <w:ind w:left="0" w:firstLine="0"/>
              <w:rPr>
                <w:sz w:val="26"/>
                <w:szCs w:val="26"/>
              </w:rPr>
            </w:pPr>
            <w:r>
              <w:rPr>
                <w:sz w:val="26"/>
                <w:szCs w:val="26"/>
              </w:rPr>
              <w:t>6.3. Контроль организации и обеспечения работы по рассмотрению обращений. Участие ответственных работников Общества в рассмотрении обращений, поступивших в Общество.</w:t>
            </w:r>
          </w:p>
        </w:tc>
      </w:tr>
      <w:tr>
        <w:trPr>
          <w:trHeight w:val="805"/>
        </w:trPr>
        <w:tc>
          <w:tcPr>
            <w:tcW w:w="5000" w:type="pct"/>
            <w:shd w:val="clear" w:color="auto" w:fill="auto"/>
          </w:tcPr>
          <w:p>
            <w:pPr>
              <w:pStyle w:val="aa"/>
              <w:tabs>
                <w:tab w:val="left" w:pos="460"/>
                <w:tab w:val="left" w:pos="884"/>
              </w:tabs>
              <w:spacing w:after="0" w:line="240" w:lineRule="auto"/>
              <w:ind w:left="0" w:firstLine="0"/>
              <w:rPr>
                <w:sz w:val="26"/>
                <w:szCs w:val="26"/>
              </w:rPr>
            </w:pPr>
            <w:r>
              <w:rPr>
                <w:sz w:val="26"/>
                <w:szCs w:val="26"/>
              </w:rPr>
              <w:t>6.4. Проведение анализа и мониторинга соблюдения запретов, ограничений и требований, установленных в целях противодействия коррупции, в том числе касающихся получения деловых подарков отдельными категориями лиц, выполнения иной оплачиваемой работы, обязанности уведомлять об обращениях в целях склонения к совершению коррупционных правонарушений.</w:t>
            </w:r>
          </w:p>
        </w:tc>
      </w:tr>
      <w:tr>
        <w:trPr>
          <w:trHeight w:val="805"/>
        </w:trPr>
        <w:tc>
          <w:tcPr>
            <w:tcW w:w="5000" w:type="pct"/>
            <w:shd w:val="clear" w:color="auto" w:fill="auto"/>
          </w:tcPr>
          <w:p>
            <w:pPr>
              <w:pStyle w:val="aa"/>
              <w:tabs>
                <w:tab w:val="left" w:pos="460"/>
                <w:tab w:val="left" w:pos="884"/>
              </w:tabs>
              <w:spacing w:after="0" w:line="240" w:lineRule="auto"/>
              <w:ind w:left="0" w:firstLine="0"/>
              <w:rPr>
                <w:sz w:val="26"/>
                <w:szCs w:val="26"/>
              </w:rPr>
            </w:pPr>
            <w:r>
              <w:rPr>
                <w:sz w:val="26"/>
                <w:szCs w:val="26"/>
              </w:rPr>
              <w:lastRenderedPageBreak/>
              <w:t>6.5. Введение процедур защиты работников, сообщивших о коррупционных правонарушениях.</w:t>
            </w:r>
          </w:p>
        </w:tc>
      </w:tr>
      <w:tr>
        <w:trPr>
          <w:trHeight w:val="805"/>
        </w:trPr>
        <w:tc>
          <w:tcPr>
            <w:tcW w:w="5000" w:type="pct"/>
            <w:shd w:val="clear" w:color="auto" w:fill="auto"/>
          </w:tcPr>
          <w:p>
            <w:pPr>
              <w:pStyle w:val="aa"/>
              <w:spacing w:after="0" w:line="240" w:lineRule="auto"/>
              <w:ind w:left="0" w:firstLine="0"/>
              <w:rPr>
                <w:sz w:val="26"/>
                <w:szCs w:val="26"/>
              </w:rPr>
            </w:pPr>
            <w:r>
              <w:rPr>
                <w:b/>
                <w:sz w:val="26"/>
                <w:szCs w:val="26"/>
              </w:rPr>
              <w:t>7. Правовое просвещение и формирование основ законопослушного поведения работников, консультирование и обучение работников</w:t>
            </w:r>
          </w:p>
        </w:tc>
      </w:tr>
      <w:tr>
        <w:trPr>
          <w:trHeight w:val="585"/>
        </w:trPr>
        <w:tc>
          <w:tcPr>
            <w:tcW w:w="5000" w:type="pct"/>
            <w:shd w:val="clear" w:color="auto" w:fill="auto"/>
          </w:tcPr>
          <w:p>
            <w:pPr>
              <w:pStyle w:val="aa"/>
              <w:tabs>
                <w:tab w:val="left" w:pos="35"/>
                <w:tab w:val="left" w:pos="147"/>
              </w:tabs>
              <w:spacing w:after="0" w:line="240" w:lineRule="auto"/>
              <w:ind w:left="0" w:firstLine="0"/>
              <w:rPr>
                <w:sz w:val="26"/>
                <w:szCs w:val="26"/>
              </w:rPr>
            </w:pPr>
            <w:r>
              <w:rPr>
                <w:sz w:val="26"/>
                <w:szCs w:val="26"/>
              </w:rPr>
              <w:t>7.1. Разработка и издание методических и информационно-разъяснительных материалов об антикоррупционных стандартах поведения.</w:t>
            </w:r>
          </w:p>
        </w:tc>
      </w:tr>
      <w:tr>
        <w:trPr>
          <w:trHeight w:val="651"/>
        </w:trPr>
        <w:tc>
          <w:tcPr>
            <w:tcW w:w="5000" w:type="pct"/>
            <w:shd w:val="clear" w:color="auto" w:fill="auto"/>
          </w:tcPr>
          <w:p>
            <w:pPr>
              <w:pStyle w:val="aa"/>
              <w:tabs>
                <w:tab w:val="left" w:pos="35"/>
                <w:tab w:val="left" w:pos="147"/>
              </w:tabs>
              <w:spacing w:after="0" w:line="240" w:lineRule="auto"/>
              <w:ind w:left="0" w:firstLine="0"/>
              <w:rPr>
                <w:sz w:val="26"/>
                <w:szCs w:val="26"/>
              </w:rPr>
            </w:pPr>
            <w:r>
              <w:rPr>
                <w:sz w:val="26"/>
                <w:szCs w:val="26"/>
              </w:rPr>
              <w:t>7.2. Размещение информации о мероприятиях по реализации Антикоррупционной политики Общества и ДО Общества  на официальных корпоративных сайтах Общества и ДО Общества, в корпоративной газете, СМИ и иных источниках информации.</w:t>
            </w:r>
          </w:p>
        </w:tc>
      </w:tr>
      <w:tr>
        <w:trPr>
          <w:trHeight w:val="730"/>
        </w:trPr>
        <w:tc>
          <w:tcPr>
            <w:tcW w:w="5000" w:type="pct"/>
            <w:shd w:val="clear" w:color="auto" w:fill="auto"/>
          </w:tcPr>
          <w:p>
            <w:pPr>
              <w:pStyle w:val="aa"/>
              <w:tabs>
                <w:tab w:val="left" w:pos="35"/>
                <w:tab w:val="left" w:pos="147"/>
              </w:tabs>
              <w:spacing w:after="0" w:line="240" w:lineRule="auto"/>
              <w:ind w:left="0" w:firstLine="0"/>
              <w:rPr>
                <w:sz w:val="26"/>
                <w:szCs w:val="26"/>
              </w:rPr>
            </w:pPr>
            <w:r>
              <w:rPr>
                <w:sz w:val="26"/>
                <w:szCs w:val="26"/>
              </w:rPr>
              <w:t>7.3. Обеспечение, при взаимодействии со средствами массовой информации, распространения позитивного опыта противодействия работниками и Обществом попыткам коррупционного давления.</w:t>
            </w:r>
          </w:p>
        </w:tc>
      </w:tr>
      <w:tr>
        <w:trPr>
          <w:trHeight w:val="1100"/>
        </w:trPr>
        <w:tc>
          <w:tcPr>
            <w:tcW w:w="5000" w:type="pct"/>
            <w:shd w:val="clear" w:color="auto" w:fill="auto"/>
          </w:tcPr>
          <w:p>
            <w:pPr>
              <w:pStyle w:val="aa"/>
              <w:spacing w:after="0" w:line="240" w:lineRule="auto"/>
              <w:ind w:left="0" w:firstLine="0"/>
              <w:rPr>
                <w:sz w:val="26"/>
                <w:szCs w:val="26"/>
              </w:rPr>
            </w:pPr>
            <w:r>
              <w:rPr>
                <w:sz w:val="26"/>
                <w:szCs w:val="26"/>
              </w:rPr>
              <w:t>7.4. Обеспечение ежегодного повышения квалификации работников, в должностные обязанности которых входит участие в противодействии коррупции, по образовательной программе двух уровней (базовый - для обучающихся впервые и повышенный - для прошедших обучение ранее).</w:t>
            </w:r>
          </w:p>
        </w:tc>
      </w:tr>
      <w:tr>
        <w:trPr>
          <w:trHeight w:val="714"/>
        </w:trPr>
        <w:tc>
          <w:tcPr>
            <w:tcW w:w="5000" w:type="pct"/>
            <w:shd w:val="clear" w:color="auto" w:fill="auto"/>
          </w:tcPr>
          <w:p>
            <w:pPr>
              <w:pStyle w:val="aa"/>
              <w:tabs>
                <w:tab w:val="left" w:pos="0"/>
              </w:tabs>
              <w:spacing w:after="0" w:line="240" w:lineRule="auto"/>
              <w:ind w:left="0" w:firstLine="0"/>
              <w:rPr>
                <w:sz w:val="26"/>
                <w:szCs w:val="26"/>
              </w:rPr>
            </w:pPr>
            <w:r>
              <w:rPr>
                <w:sz w:val="26"/>
                <w:szCs w:val="26"/>
              </w:rPr>
              <w:t>7.5. Проведение обучающих и просветительских мероприятий по вопросам профилактики и противодействия коррупции (тренинги, семинары, конференции, форумы, круглые столы и т.д.), направленных на информирование работников Общества и ДО Общества о требованиях законодательства Российской Федерации, применимого международного законодательства о противодействии коррупции, на формирование антикоррупционного сознания работников.</w:t>
            </w:r>
          </w:p>
        </w:tc>
      </w:tr>
      <w:tr>
        <w:trPr>
          <w:trHeight w:val="420"/>
        </w:trPr>
        <w:tc>
          <w:tcPr>
            <w:tcW w:w="5000" w:type="pct"/>
            <w:shd w:val="clear" w:color="auto" w:fill="auto"/>
          </w:tcPr>
          <w:p>
            <w:pPr>
              <w:pStyle w:val="aa"/>
              <w:tabs>
                <w:tab w:val="left" w:pos="35"/>
                <w:tab w:val="left" w:pos="147"/>
              </w:tabs>
              <w:spacing w:after="0" w:line="240" w:lineRule="auto"/>
              <w:ind w:left="0" w:firstLine="0"/>
              <w:rPr>
                <w:sz w:val="26"/>
                <w:szCs w:val="26"/>
              </w:rPr>
            </w:pPr>
            <w:r>
              <w:rPr>
                <w:sz w:val="26"/>
                <w:szCs w:val="26"/>
              </w:rPr>
              <w:t>7.6. Проведение работы по формированию у работников Общества и ДО Общества отрицательного отношения к коррупции.</w:t>
            </w:r>
          </w:p>
        </w:tc>
      </w:tr>
      <w:tr>
        <w:trPr>
          <w:trHeight w:val="796"/>
        </w:trPr>
        <w:tc>
          <w:tcPr>
            <w:tcW w:w="5000" w:type="pct"/>
            <w:shd w:val="clear" w:color="auto" w:fill="auto"/>
          </w:tcPr>
          <w:p>
            <w:pPr>
              <w:pStyle w:val="aa"/>
              <w:tabs>
                <w:tab w:val="left" w:pos="35"/>
                <w:tab w:val="left" w:pos="147"/>
              </w:tabs>
              <w:spacing w:after="0" w:line="240" w:lineRule="auto"/>
              <w:ind w:left="0" w:firstLine="0"/>
              <w:rPr>
                <w:sz w:val="26"/>
                <w:szCs w:val="26"/>
              </w:rPr>
            </w:pPr>
            <w:r>
              <w:rPr>
                <w:sz w:val="26"/>
                <w:szCs w:val="26"/>
              </w:rPr>
              <w:t>7.7. Организация индивидуального консультирования работников Общества и ДО Общества по вопросам применения (соблюдения) антикоррупционных стандартов и процедур.</w:t>
            </w:r>
          </w:p>
        </w:tc>
      </w:tr>
      <w:tr>
        <w:trPr>
          <w:trHeight w:val="796"/>
        </w:trPr>
        <w:tc>
          <w:tcPr>
            <w:tcW w:w="5000" w:type="pct"/>
            <w:shd w:val="clear" w:color="auto" w:fill="auto"/>
          </w:tcPr>
          <w:p>
            <w:pPr>
              <w:pStyle w:val="aa"/>
              <w:tabs>
                <w:tab w:val="left" w:pos="147"/>
              </w:tabs>
              <w:spacing w:after="0" w:line="240" w:lineRule="auto"/>
              <w:ind w:left="0" w:firstLine="0"/>
              <w:rPr>
                <w:sz w:val="26"/>
                <w:szCs w:val="26"/>
              </w:rPr>
            </w:pPr>
            <w:r>
              <w:rPr>
                <w:sz w:val="26"/>
                <w:szCs w:val="26"/>
              </w:rPr>
              <w:t>7.8. Обеспечение, во взаимодействии с образовательными и научными организациями, проведения в подразделениях Общества, ДО Общества регулярных публичных лекций по антикоррупционной тематике</w:t>
            </w:r>
          </w:p>
        </w:tc>
      </w:tr>
      <w:tr>
        <w:trPr>
          <w:trHeight w:val="566"/>
        </w:trPr>
        <w:tc>
          <w:tcPr>
            <w:tcW w:w="5000" w:type="pct"/>
            <w:shd w:val="clear" w:color="auto" w:fill="auto"/>
          </w:tcPr>
          <w:p>
            <w:pPr>
              <w:pStyle w:val="aa"/>
              <w:spacing w:after="0" w:line="240" w:lineRule="auto"/>
              <w:ind w:left="0" w:firstLine="0"/>
              <w:rPr>
                <w:sz w:val="26"/>
                <w:szCs w:val="26"/>
              </w:rPr>
            </w:pPr>
            <w:r>
              <w:rPr>
                <w:b/>
                <w:sz w:val="26"/>
                <w:szCs w:val="26"/>
              </w:rPr>
              <w:t xml:space="preserve">8. Принятие мер по предупреждению коррупции при взаимодействии с партнерами и контрагентами </w:t>
            </w:r>
          </w:p>
        </w:tc>
      </w:tr>
      <w:tr>
        <w:trPr>
          <w:trHeight w:val="714"/>
        </w:trPr>
        <w:tc>
          <w:tcPr>
            <w:tcW w:w="5000" w:type="pct"/>
            <w:shd w:val="clear" w:color="auto" w:fill="auto"/>
          </w:tcPr>
          <w:p>
            <w:pPr>
              <w:pStyle w:val="aa"/>
              <w:tabs>
                <w:tab w:val="left" w:pos="0"/>
              </w:tabs>
              <w:spacing w:after="0" w:line="240" w:lineRule="auto"/>
              <w:ind w:left="0" w:firstLine="0"/>
              <w:rPr>
                <w:sz w:val="26"/>
                <w:szCs w:val="26"/>
              </w:rPr>
            </w:pPr>
            <w:r>
              <w:rPr>
                <w:sz w:val="26"/>
                <w:szCs w:val="26"/>
              </w:rPr>
              <w:t>8.1. Контроль проведения специальных процедур проверки контрагентов в целях снижения риска вовлечения работников Общества и ДО Общества в коррупционную деятельность и иные недобросовестные практики (совершенствование  единой автоматизированной системы анализа и сбора информации о бенефициарах контрагентов (АС «АСИБ»), предусматривающей проверку уровня благонадежности и финансовой устойчивости контрагентов (отсутствие в реестре недобросовестных поставщиков, наличие негативного информационного фона и т.д.)).</w:t>
            </w:r>
          </w:p>
        </w:tc>
      </w:tr>
      <w:tr>
        <w:trPr>
          <w:trHeight w:val="903"/>
        </w:trPr>
        <w:tc>
          <w:tcPr>
            <w:tcW w:w="5000" w:type="pct"/>
            <w:shd w:val="clear" w:color="auto" w:fill="auto"/>
          </w:tcPr>
          <w:p>
            <w:pPr>
              <w:pStyle w:val="aa"/>
              <w:tabs>
                <w:tab w:val="left" w:pos="0"/>
                <w:tab w:val="left" w:pos="430"/>
              </w:tabs>
              <w:spacing w:after="0" w:line="240" w:lineRule="auto"/>
              <w:ind w:left="0" w:firstLine="0"/>
              <w:rPr>
                <w:sz w:val="26"/>
                <w:szCs w:val="26"/>
              </w:rPr>
            </w:pPr>
            <w:r>
              <w:rPr>
                <w:sz w:val="26"/>
                <w:szCs w:val="26"/>
              </w:rPr>
              <w:t xml:space="preserve">8.2. Контроль за реализацией в Обществе и ДО Общества единого механизма антикоррупционного контроля закупочной деятельности (включая Антикоррупционный стандарт закупочной деятельности). </w:t>
            </w:r>
          </w:p>
        </w:tc>
      </w:tr>
      <w:tr>
        <w:trPr>
          <w:trHeight w:val="758"/>
        </w:trPr>
        <w:tc>
          <w:tcPr>
            <w:tcW w:w="5000" w:type="pct"/>
            <w:shd w:val="clear" w:color="auto" w:fill="auto"/>
          </w:tcPr>
          <w:p>
            <w:pPr>
              <w:pStyle w:val="aa"/>
              <w:tabs>
                <w:tab w:val="left" w:pos="0"/>
                <w:tab w:val="left" w:pos="430"/>
              </w:tabs>
              <w:spacing w:after="0" w:line="240" w:lineRule="auto"/>
              <w:ind w:left="0" w:firstLine="0"/>
              <w:rPr>
                <w:sz w:val="26"/>
                <w:szCs w:val="26"/>
              </w:rPr>
            </w:pPr>
            <w:r>
              <w:rPr>
                <w:sz w:val="26"/>
                <w:szCs w:val="26"/>
              </w:rPr>
              <w:t>8.3. Актуализация ЛНА об организации работы по раскрытию информации о цепочке собственников участников закупки и контрагентов Общества и ДО Общества.</w:t>
            </w:r>
          </w:p>
        </w:tc>
      </w:tr>
      <w:tr>
        <w:trPr>
          <w:trHeight w:val="903"/>
        </w:trPr>
        <w:tc>
          <w:tcPr>
            <w:tcW w:w="5000" w:type="pct"/>
            <w:shd w:val="clear" w:color="auto" w:fill="auto"/>
          </w:tcPr>
          <w:p>
            <w:pPr>
              <w:pStyle w:val="aa"/>
              <w:tabs>
                <w:tab w:val="left" w:pos="0"/>
                <w:tab w:val="left" w:pos="430"/>
              </w:tabs>
              <w:spacing w:after="0" w:line="240" w:lineRule="auto"/>
              <w:ind w:left="0" w:firstLine="0"/>
              <w:rPr>
                <w:sz w:val="26"/>
                <w:szCs w:val="26"/>
              </w:rPr>
            </w:pPr>
            <w:r>
              <w:rPr>
                <w:sz w:val="26"/>
                <w:szCs w:val="26"/>
              </w:rPr>
              <w:lastRenderedPageBreak/>
              <w:t>8.4. Распространение среди контрагентов и партнеров программ, политик, стандартов поведения, процедур и правил, направленных на профилактику и противодействие коррупции, которые применяются в Обществе и ДО Общества (антикоррупционные обязательства, антикоррупционный стандарт, антикоррупционная оговорка и т.д.).</w:t>
            </w:r>
          </w:p>
        </w:tc>
      </w:tr>
      <w:tr>
        <w:trPr>
          <w:trHeight w:val="707"/>
        </w:trPr>
        <w:tc>
          <w:tcPr>
            <w:tcW w:w="5000" w:type="pct"/>
            <w:shd w:val="clear" w:color="auto" w:fill="auto"/>
          </w:tcPr>
          <w:p>
            <w:pPr>
              <w:pStyle w:val="aa"/>
              <w:tabs>
                <w:tab w:val="left" w:pos="0"/>
                <w:tab w:val="left" w:pos="430"/>
              </w:tabs>
              <w:spacing w:after="0" w:line="240" w:lineRule="auto"/>
              <w:ind w:left="0" w:firstLine="0"/>
              <w:rPr>
                <w:sz w:val="26"/>
                <w:szCs w:val="26"/>
              </w:rPr>
            </w:pPr>
            <w:r>
              <w:rPr>
                <w:sz w:val="26"/>
                <w:szCs w:val="26"/>
              </w:rPr>
              <w:t>8.5. Информирование общественности о степени внедрения и успехах в реализации антикоррупционных мер (размещения соответствующих сведений на официальных сайтах Общества и ДО Общества, в СМИ и других источниках).</w:t>
            </w:r>
          </w:p>
        </w:tc>
      </w:tr>
      <w:tr>
        <w:trPr>
          <w:trHeight w:val="903"/>
        </w:trPr>
        <w:tc>
          <w:tcPr>
            <w:tcW w:w="5000" w:type="pct"/>
            <w:shd w:val="clear" w:color="auto" w:fill="auto"/>
          </w:tcPr>
          <w:p>
            <w:pPr>
              <w:pStyle w:val="aa"/>
              <w:spacing w:after="0" w:line="240" w:lineRule="auto"/>
              <w:ind w:left="0" w:firstLine="0"/>
              <w:rPr>
                <w:sz w:val="26"/>
                <w:szCs w:val="26"/>
              </w:rPr>
            </w:pPr>
            <w:r>
              <w:rPr>
                <w:b/>
                <w:sz w:val="26"/>
                <w:szCs w:val="26"/>
              </w:rPr>
              <w:t>9. Взаимодействие с государственными органами, осуществляющими контрольно-наДОрные функции, сотрудничество с правоохранительными органами в сфере противодействия коррупции</w:t>
            </w:r>
          </w:p>
        </w:tc>
      </w:tr>
      <w:tr>
        <w:trPr>
          <w:trHeight w:val="753"/>
        </w:trPr>
        <w:tc>
          <w:tcPr>
            <w:tcW w:w="5000" w:type="pct"/>
            <w:shd w:val="clear" w:color="auto" w:fill="auto"/>
          </w:tcPr>
          <w:p>
            <w:pPr>
              <w:pStyle w:val="aa"/>
              <w:tabs>
                <w:tab w:val="left" w:pos="460"/>
              </w:tabs>
              <w:spacing w:after="0" w:line="240" w:lineRule="auto"/>
              <w:ind w:left="0" w:firstLine="0"/>
              <w:rPr>
                <w:sz w:val="26"/>
                <w:szCs w:val="26"/>
              </w:rPr>
            </w:pPr>
            <w:r>
              <w:rPr>
                <w:sz w:val="26"/>
                <w:szCs w:val="26"/>
              </w:rPr>
              <w:t>9.1. Разработка и утверждение ЛНА о порядке взаимодействия Общества с контрольно-надзорными и правоохранительными органами.</w:t>
            </w:r>
          </w:p>
        </w:tc>
      </w:tr>
      <w:tr>
        <w:trPr>
          <w:trHeight w:val="837"/>
        </w:trPr>
        <w:tc>
          <w:tcPr>
            <w:tcW w:w="5000" w:type="pct"/>
            <w:shd w:val="clear" w:color="auto" w:fill="auto"/>
          </w:tcPr>
          <w:p>
            <w:pPr>
              <w:pStyle w:val="aa"/>
              <w:tabs>
                <w:tab w:val="left" w:pos="460"/>
              </w:tabs>
              <w:spacing w:after="0" w:line="240" w:lineRule="auto"/>
              <w:ind w:left="0" w:firstLine="0"/>
              <w:rPr>
                <w:sz w:val="26"/>
                <w:szCs w:val="26"/>
              </w:rPr>
            </w:pPr>
            <w:r>
              <w:rPr>
                <w:sz w:val="26"/>
                <w:szCs w:val="26"/>
              </w:rPr>
              <w:t>9.2. Взаимодействие с федеральными государственными органами по вопросам практического применения положений законодательства в области профилактики и противодействия коррупции, совершенствования нормативных правовой базы, в том числе разработка предложений по внесению изменений в действующие нормативные правовые акты Российской Федерации в области профилактики и противодействия коррупции, участие в рабочих (экспертных) группах при Генеральной прокуратуре Российской Федерации, Росфинмониторинге, ТПП Российской Федерации и т.д.</w:t>
            </w:r>
          </w:p>
        </w:tc>
      </w:tr>
      <w:tr>
        <w:trPr>
          <w:trHeight w:val="605"/>
        </w:trPr>
        <w:tc>
          <w:tcPr>
            <w:tcW w:w="5000" w:type="pct"/>
            <w:shd w:val="clear" w:color="auto" w:fill="auto"/>
          </w:tcPr>
          <w:p>
            <w:pPr>
              <w:pStyle w:val="aa"/>
              <w:tabs>
                <w:tab w:val="left" w:pos="460"/>
              </w:tabs>
              <w:spacing w:after="0" w:line="240" w:lineRule="auto"/>
              <w:ind w:left="0" w:firstLine="0"/>
              <w:rPr>
                <w:b/>
                <w:sz w:val="26"/>
                <w:szCs w:val="26"/>
              </w:rPr>
            </w:pPr>
            <w:r>
              <w:rPr>
                <w:sz w:val="26"/>
                <w:szCs w:val="26"/>
              </w:rPr>
              <w:t>9.3. Оказание содействия в выявлении и расследовании правоохранительными органами коррупционных правонарушений.</w:t>
            </w:r>
          </w:p>
        </w:tc>
      </w:tr>
      <w:tr>
        <w:trPr>
          <w:trHeight w:val="837"/>
        </w:trPr>
        <w:tc>
          <w:tcPr>
            <w:tcW w:w="5000" w:type="pct"/>
            <w:shd w:val="clear" w:color="auto" w:fill="auto"/>
          </w:tcPr>
          <w:p>
            <w:pPr>
              <w:pStyle w:val="aa"/>
              <w:tabs>
                <w:tab w:val="left" w:pos="460"/>
              </w:tabs>
              <w:spacing w:after="0" w:line="240" w:lineRule="auto"/>
              <w:ind w:left="0" w:firstLine="0"/>
              <w:rPr>
                <w:b/>
                <w:sz w:val="26"/>
                <w:szCs w:val="26"/>
              </w:rPr>
            </w:pPr>
            <w:r>
              <w:rPr>
                <w:sz w:val="26"/>
                <w:szCs w:val="26"/>
              </w:rPr>
              <w:t>9.4. Содействие при проведении проверок и не препятствие законной деятельности проверяющих, сообщение им о случаях совершения коррупционных правонарушений.</w:t>
            </w:r>
          </w:p>
        </w:tc>
      </w:tr>
      <w:tr>
        <w:trPr>
          <w:trHeight w:val="837"/>
        </w:trPr>
        <w:tc>
          <w:tcPr>
            <w:tcW w:w="5000" w:type="pct"/>
            <w:shd w:val="clear" w:color="auto" w:fill="auto"/>
          </w:tcPr>
          <w:p>
            <w:pPr>
              <w:pStyle w:val="aa"/>
              <w:spacing w:after="0" w:line="240" w:lineRule="auto"/>
              <w:ind w:left="0" w:firstLine="0"/>
              <w:rPr>
                <w:sz w:val="26"/>
                <w:szCs w:val="26"/>
              </w:rPr>
            </w:pPr>
            <w:r>
              <w:rPr>
                <w:b/>
                <w:sz w:val="26"/>
                <w:szCs w:val="26"/>
              </w:rPr>
              <w:t xml:space="preserve">10. Участие в коллективных инициативах по предупреждению и профилактике коррупции </w:t>
            </w:r>
          </w:p>
        </w:tc>
      </w:tr>
      <w:tr>
        <w:trPr>
          <w:trHeight w:val="453"/>
        </w:trPr>
        <w:tc>
          <w:tcPr>
            <w:tcW w:w="5000" w:type="pct"/>
            <w:shd w:val="clear" w:color="auto" w:fill="auto"/>
          </w:tcPr>
          <w:p>
            <w:pPr>
              <w:tabs>
                <w:tab w:val="left" w:pos="-27"/>
              </w:tabs>
              <w:spacing w:after="0" w:line="240" w:lineRule="auto"/>
              <w:ind w:firstLine="0"/>
              <w:rPr>
                <w:b/>
                <w:sz w:val="26"/>
                <w:szCs w:val="26"/>
              </w:rPr>
            </w:pPr>
            <w:r>
              <w:rPr>
                <w:b/>
                <w:sz w:val="26"/>
                <w:szCs w:val="26"/>
              </w:rPr>
              <w:t>10.1. Реализация положений Антикоррупционной хартии российского бизнеса:</w:t>
            </w:r>
          </w:p>
        </w:tc>
      </w:tr>
      <w:tr>
        <w:trPr>
          <w:trHeight w:val="900"/>
        </w:trPr>
        <w:tc>
          <w:tcPr>
            <w:tcW w:w="5000" w:type="pct"/>
            <w:shd w:val="clear" w:color="auto" w:fill="auto"/>
          </w:tcPr>
          <w:p>
            <w:pPr>
              <w:tabs>
                <w:tab w:val="left" w:pos="602"/>
                <w:tab w:val="left" w:pos="965"/>
              </w:tabs>
              <w:spacing w:after="0" w:line="240" w:lineRule="auto"/>
              <w:ind w:firstLine="0"/>
              <w:rPr>
                <w:sz w:val="26"/>
                <w:szCs w:val="26"/>
              </w:rPr>
            </w:pPr>
            <w:r>
              <w:rPr>
                <w:sz w:val="26"/>
                <w:szCs w:val="26"/>
              </w:rPr>
              <w:t>10.1.1.Организация и обеспечение работы по взаимодействию с представителями российского бизнес-сообщества: Торгово-промышленной палатой Российской Федерации, общероссийскими общественными организациями «Российский союз промышленников и предпринимателей», «Деловая Россия», «ОПОРА России» и другими участниками Хартии (участие в рабочих группах, совместное обучение и т.д.).</w:t>
            </w:r>
          </w:p>
        </w:tc>
      </w:tr>
      <w:tr>
        <w:trPr>
          <w:trHeight w:val="430"/>
        </w:trPr>
        <w:tc>
          <w:tcPr>
            <w:tcW w:w="5000" w:type="pct"/>
            <w:shd w:val="clear" w:color="auto" w:fill="auto"/>
          </w:tcPr>
          <w:p>
            <w:pPr>
              <w:tabs>
                <w:tab w:val="left" w:pos="602"/>
                <w:tab w:val="left" w:pos="965"/>
              </w:tabs>
              <w:spacing w:after="0" w:line="240" w:lineRule="auto"/>
              <w:ind w:firstLine="0"/>
              <w:rPr>
                <w:sz w:val="26"/>
                <w:szCs w:val="26"/>
              </w:rPr>
            </w:pPr>
            <w:r>
              <w:rPr>
                <w:sz w:val="26"/>
                <w:szCs w:val="26"/>
              </w:rPr>
              <w:t>10.1.2. Проведение мероприятий, направленных на профилактику и противодействие коррупции:</w:t>
            </w:r>
          </w:p>
          <w:p>
            <w:pPr>
              <w:pStyle w:val="aa"/>
              <w:tabs>
                <w:tab w:val="left" w:pos="602"/>
              </w:tabs>
              <w:spacing w:after="0" w:line="240" w:lineRule="auto"/>
              <w:ind w:left="0" w:firstLine="0"/>
              <w:rPr>
                <w:sz w:val="26"/>
                <w:szCs w:val="26"/>
              </w:rPr>
            </w:pPr>
            <w:r>
              <w:rPr>
                <w:sz w:val="26"/>
                <w:szCs w:val="26"/>
              </w:rPr>
              <w:t xml:space="preserve">- обеспечение соответствия требований, предъявляемых к Обществу как к участнику Антикоррупционной хартии российского бизнеса; </w:t>
            </w:r>
          </w:p>
          <w:p>
            <w:pPr>
              <w:tabs>
                <w:tab w:val="left" w:pos="602"/>
              </w:tabs>
              <w:spacing w:after="0" w:line="240" w:lineRule="auto"/>
              <w:ind w:firstLine="0"/>
              <w:rPr>
                <w:sz w:val="26"/>
                <w:szCs w:val="26"/>
              </w:rPr>
            </w:pPr>
            <w:r>
              <w:rPr>
                <w:sz w:val="26"/>
                <w:szCs w:val="26"/>
              </w:rPr>
              <w:t>- участие в работе межведомственной рабочей группы Министерства труда и социальной защиты Российской Федерации по вопросам реализации в госорганах и организациях требований законодательства Российской Федерации о противодействии коррупции.</w:t>
            </w:r>
          </w:p>
        </w:tc>
      </w:tr>
      <w:tr>
        <w:trPr>
          <w:trHeight w:val="424"/>
        </w:trPr>
        <w:tc>
          <w:tcPr>
            <w:tcW w:w="5000" w:type="pct"/>
            <w:shd w:val="clear" w:color="auto" w:fill="auto"/>
          </w:tcPr>
          <w:p>
            <w:pPr>
              <w:tabs>
                <w:tab w:val="left" w:pos="-27"/>
              </w:tabs>
              <w:spacing w:after="0" w:line="240" w:lineRule="auto"/>
              <w:ind w:firstLine="0"/>
              <w:rPr>
                <w:sz w:val="26"/>
                <w:szCs w:val="26"/>
              </w:rPr>
            </w:pPr>
            <w:r>
              <w:rPr>
                <w:b/>
                <w:sz w:val="26"/>
                <w:szCs w:val="26"/>
              </w:rPr>
              <w:t>10.2. Участие в других коллективных инициативах:</w:t>
            </w:r>
          </w:p>
        </w:tc>
      </w:tr>
      <w:tr>
        <w:trPr>
          <w:trHeight w:val="416"/>
        </w:trPr>
        <w:tc>
          <w:tcPr>
            <w:tcW w:w="5000" w:type="pct"/>
            <w:shd w:val="clear" w:color="auto" w:fill="auto"/>
          </w:tcPr>
          <w:p>
            <w:pPr>
              <w:tabs>
                <w:tab w:val="left" w:pos="-27"/>
                <w:tab w:val="left" w:pos="681"/>
                <w:tab w:val="left" w:pos="823"/>
              </w:tabs>
              <w:spacing w:after="0" w:line="240" w:lineRule="auto"/>
              <w:ind w:firstLine="0"/>
              <w:rPr>
                <w:sz w:val="26"/>
                <w:szCs w:val="26"/>
              </w:rPr>
            </w:pPr>
            <w:r>
              <w:rPr>
                <w:sz w:val="26"/>
                <w:szCs w:val="26"/>
              </w:rPr>
              <w:t>10.2.1. Использование в совместных договорах стандартных антикоррупционных оговорок.</w:t>
            </w:r>
          </w:p>
        </w:tc>
      </w:tr>
      <w:tr>
        <w:trPr>
          <w:trHeight w:val="416"/>
        </w:trPr>
        <w:tc>
          <w:tcPr>
            <w:tcW w:w="5000" w:type="pct"/>
            <w:shd w:val="clear" w:color="auto" w:fill="auto"/>
          </w:tcPr>
          <w:p>
            <w:pPr>
              <w:tabs>
                <w:tab w:val="left" w:pos="-27"/>
                <w:tab w:val="left" w:pos="572"/>
              </w:tabs>
              <w:spacing w:after="0" w:line="240" w:lineRule="auto"/>
              <w:ind w:firstLine="0"/>
              <w:rPr>
                <w:sz w:val="26"/>
                <w:szCs w:val="26"/>
              </w:rPr>
            </w:pPr>
            <w:r>
              <w:rPr>
                <w:sz w:val="26"/>
                <w:szCs w:val="26"/>
              </w:rPr>
              <w:t>10.2.2. Размещение на корпоративных сайтах публичного обращения руководителя Общества к работникам, контрагентам, партнерам организаций о неприятии коррупции и взяточничества.</w:t>
            </w:r>
          </w:p>
        </w:tc>
      </w:tr>
      <w:tr>
        <w:trPr>
          <w:trHeight w:val="706"/>
        </w:trPr>
        <w:tc>
          <w:tcPr>
            <w:tcW w:w="5000" w:type="pct"/>
            <w:shd w:val="clear" w:color="auto" w:fill="auto"/>
          </w:tcPr>
          <w:p>
            <w:pPr>
              <w:pStyle w:val="aa"/>
              <w:tabs>
                <w:tab w:val="left" w:pos="0"/>
                <w:tab w:val="left" w:pos="572"/>
              </w:tabs>
              <w:spacing w:after="0" w:line="240" w:lineRule="auto"/>
              <w:ind w:left="0" w:firstLine="0"/>
              <w:rPr>
                <w:sz w:val="26"/>
                <w:szCs w:val="26"/>
              </w:rPr>
            </w:pPr>
            <w:r>
              <w:rPr>
                <w:sz w:val="26"/>
                <w:szCs w:val="26"/>
              </w:rPr>
              <w:lastRenderedPageBreak/>
              <w:t>10.2.3. Публичный отказ от совместной деятельности с организациями (лицами), замешанными в коррупционных преступлениях.</w:t>
            </w:r>
          </w:p>
        </w:tc>
      </w:tr>
      <w:tr>
        <w:trPr>
          <w:trHeight w:val="897"/>
        </w:trPr>
        <w:tc>
          <w:tcPr>
            <w:tcW w:w="5000" w:type="pct"/>
            <w:shd w:val="clear" w:color="auto" w:fill="auto"/>
          </w:tcPr>
          <w:p>
            <w:pPr>
              <w:pStyle w:val="aa"/>
              <w:tabs>
                <w:tab w:val="left" w:pos="0"/>
                <w:tab w:val="left" w:pos="572"/>
                <w:tab w:val="left" w:pos="856"/>
              </w:tabs>
              <w:spacing w:after="0" w:line="240" w:lineRule="auto"/>
              <w:ind w:left="0" w:firstLine="0"/>
              <w:rPr>
                <w:sz w:val="26"/>
                <w:szCs w:val="26"/>
              </w:rPr>
            </w:pPr>
            <w:r>
              <w:rPr>
                <w:sz w:val="26"/>
                <w:szCs w:val="26"/>
              </w:rPr>
              <w:t>10.2.4. Участие специалистов Общества и ДО Общества в международных и иных антикоррупционных мероприятиях.</w:t>
            </w:r>
          </w:p>
        </w:tc>
      </w:tr>
      <w:tr>
        <w:trPr>
          <w:trHeight w:val="897"/>
        </w:trPr>
        <w:tc>
          <w:tcPr>
            <w:tcW w:w="5000" w:type="pct"/>
            <w:shd w:val="clear" w:color="auto" w:fill="auto"/>
          </w:tcPr>
          <w:p>
            <w:pPr>
              <w:pStyle w:val="aa"/>
              <w:spacing w:after="0" w:line="240" w:lineRule="auto"/>
              <w:ind w:left="0" w:firstLine="0"/>
              <w:rPr>
                <w:sz w:val="26"/>
                <w:szCs w:val="26"/>
              </w:rPr>
            </w:pPr>
            <w:r>
              <w:rPr>
                <w:b/>
                <w:sz w:val="26"/>
                <w:szCs w:val="26"/>
              </w:rPr>
              <w:t>11. Противодействие подкупу иностранных публичных должностных лиц и должностных лиц публичных международных организаций</w:t>
            </w:r>
          </w:p>
        </w:tc>
      </w:tr>
      <w:tr>
        <w:trPr>
          <w:trHeight w:val="379"/>
        </w:trPr>
        <w:tc>
          <w:tcPr>
            <w:tcW w:w="5000" w:type="pct"/>
            <w:shd w:val="clear" w:color="auto" w:fill="auto"/>
          </w:tcPr>
          <w:p>
            <w:pPr>
              <w:spacing w:after="0" w:line="240" w:lineRule="auto"/>
              <w:ind w:firstLine="0"/>
              <w:rPr>
                <w:sz w:val="26"/>
                <w:szCs w:val="26"/>
              </w:rPr>
            </w:pPr>
            <w:r>
              <w:rPr>
                <w:sz w:val="26"/>
                <w:szCs w:val="26"/>
              </w:rPr>
              <w:t xml:space="preserve">11.1. Разработка и утверждение ЛНА о мерах по противодействию подкупу публичных иностранных должностных лиц (порядок сообщения работниками о ставших им известных фактах подкупа публичных иностранных должностных лиц, направления сведений в Следственный комитет Российской Федерации, меры по противодействию подкупу). </w:t>
            </w:r>
          </w:p>
        </w:tc>
      </w:tr>
      <w:tr>
        <w:trPr>
          <w:trHeight w:val="645"/>
        </w:trPr>
        <w:tc>
          <w:tcPr>
            <w:tcW w:w="5000" w:type="pct"/>
            <w:shd w:val="clear" w:color="auto" w:fill="auto"/>
          </w:tcPr>
          <w:p>
            <w:pPr>
              <w:pStyle w:val="aa"/>
              <w:spacing w:after="0" w:line="240" w:lineRule="auto"/>
              <w:ind w:left="0" w:firstLine="0"/>
              <w:rPr>
                <w:sz w:val="26"/>
                <w:szCs w:val="26"/>
              </w:rPr>
            </w:pPr>
            <w:r>
              <w:rPr>
                <w:sz w:val="26"/>
                <w:szCs w:val="26"/>
              </w:rPr>
              <w:t>11.2. Взаимодействие с представителями органов государственной власти и правоохранительных органов Российской Федерации, дипломатическими и торговыми представительствами Российской Федерации за рубежом, международными и иными организациями в целях выработки и совершенствования мер по противодействию подкупу иностранных публичных должностных лиц и должностных лиц публичных международных организаций в международных коммерческих сделках, при осуществлении деятельности Общества и ДО Общества.</w:t>
            </w:r>
          </w:p>
        </w:tc>
      </w:tr>
      <w:tr>
        <w:trPr>
          <w:trHeight w:val="746"/>
        </w:trPr>
        <w:tc>
          <w:tcPr>
            <w:tcW w:w="5000" w:type="pct"/>
            <w:shd w:val="clear" w:color="auto" w:fill="auto"/>
          </w:tcPr>
          <w:p>
            <w:pPr>
              <w:pStyle w:val="aa"/>
              <w:tabs>
                <w:tab w:val="left" w:pos="602"/>
              </w:tabs>
              <w:spacing w:after="0" w:line="240" w:lineRule="auto"/>
              <w:ind w:left="0" w:firstLine="0"/>
              <w:rPr>
                <w:sz w:val="26"/>
                <w:szCs w:val="26"/>
              </w:rPr>
            </w:pPr>
            <w:r>
              <w:rPr>
                <w:sz w:val="26"/>
                <w:szCs w:val="26"/>
              </w:rPr>
              <w:t xml:space="preserve">11.3. Мониторинг эффективности принимаемых мер по противодействию подкупу иностранных публичных должностных лиц и должностных лиц публичных международных организаций. </w:t>
            </w:r>
          </w:p>
        </w:tc>
      </w:tr>
      <w:tr>
        <w:trPr>
          <w:trHeight w:val="466"/>
        </w:trPr>
        <w:tc>
          <w:tcPr>
            <w:tcW w:w="5000" w:type="pct"/>
            <w:shd w:val="clear" w:color="auto" w:fill="auto"/>
          </w:tcPr>
          <w:p>
            <w:pPr>
              <w:pStyle w:val="aa"/>
              <w:spacing w:after="0" w:line="240" w:lineRule="auto"/>
              <w:ind w:left="0" w:firstLine="0"/>
              <w:rPr>
                <w:sz w:val="26"/>
                <w:szCs w:val="26"/>
              </w:rPr>
            </w:pPr>
            <w:r>
              <w:rPr>
                <w:b/>
                <w:sz w:val="26"/>
                <w:szCs w:val="26"/>
              </w:rPr>
              <w:t xml:space="preserve">12. Принятие, анализ применения и пересмотр Антикоррупционной политики </w:t>
            </w:r>
          </w:p>
        </w:tc>
      </w:tr>
      <w:tr>
        <w:trPr>
          <w:trHeight w:val="773"/>
        </w:trPr>
        <w:tc>
          <w:tcPr>
            <w:tcW w:w="5000" w:type="pct"/>
            <w:shd w:val="clear" w:color="auto" w:fill="auto"/>
          </w:tcPr>
          <w:p>
            <w:pPr>
              <w:spacing w:after="0" w:line="240" w:lineRule="auto"/>
              <w:ind w:firstLine="0"/>
              <w:rPr>
                <w:sz w:val="26"/>
                <w:szCs w:val="26"/>
              </w:rPr>
            </w:pPr>
            <w:r>
              <w:rPr>
                <w:sz w:val="26"/>
                <w:szCs w:val="26"/>
              </w:rPr>
              <w:t xml:space="preserve">12.1. Мониторинг международных стандартов, антикоррупционного законодательства Российской Федерации, ЛНА Общества и ДО Общества в области профилактики и противодействия коррупции. </w:t>
            </w:r>
          </w:p>
        </w:tc>
      </w:tr>
      <w:tr>
        <w:trPr>
          <w:trHeight w:val="445"/>
        </w:trPr>
        <w:tc>
          <w:tcPr>
            <w:tcW w:w="5000" w:type="pct"/>
            <w:shd w:val="clear" w:color="auto" w:fill="auto"/>
          </w:tcPr>
          <w:p>
            <w:pPr>
              <w:spacing w:after="0" w:line="240" w:lineRule="auto"/>
              <w:ind w:firstLine="0"/>
              <w:rPr>
                <w:sz w:val="26"/>
                <w:szCs w:val="26"/>
              </w:rPr>
            </w:pPr>
            <w:r>
              <w:rPr>
                <w:sz w:val="26"/>
                <w:szCs w:val="26"/>
              </w:rPr>
              <w:t xml:space="preserve">12.2. Оценка эффективности реализации Антикоррупционной политики. </w:t>
            </w:r>
          </w:p>
        </w:tc>
      </w:tr>
      <w:tr>
        <w:trPr>
          <w:trHeight w:val="70"/>
        </w:trPr>
        <w:tc>
          <w:tcPr>
            <w:tcW w:w="5000" w:type="pct"/>
            <w:shd w:val="clear" w:color="auto" w:fill="auto"/>
          </w:tcPr>
          <w:p>
            <w:pPr>
              <w:spacing w:after="0" w:line="240" w:lineRule="auto"/>
              <w:ind w:firstLine="0"/>
              <w:jc w:val="left"/>
              <w:rPr>
                <w:sz w:val="26"/>
                <w:szCs w:val="26"/>
              </w:rPr>
            </w:pPr>
            <w:r>
              <w:rPr>
                <w:sz w:val="26"/>
                <w:szCs w:val="26"/>
              </w:rPr>
              <w:t>12.3. Пересмотр и внесение изменений в Антикоррупционную политику.</w:t>
            </w:r>
          </w:p>
        </w:tc>
      </w:tr>
    </w:tbl>
    <w:p>
      <w:pPr>
        <w:spacing w:after="0" w:line="240" w:lineRule="auto"/>
        <w:ind w:firstLine="0"/>
        <w:rPr>
          <w:sz w:val="26"/>
          <w:szCs w:val="26"/>
        </w:rPr>
      </w:pPr>
    </w:p>
    <w:p>
      <w:pPr>
        <w:spacing w:after="0" w:line="240" w:lineRule="auto"/>
        <w:ind w:firstLine="0"/>
        <w:jc w:val="left"/>
        <w:rPr>
          <w:sz w:val="26"/>
          <w:szCs w:val="26"/>
        </w:rPr>
      </w:pPr>
    </w:p>
    <w:p>
      <w:pPr>
        <w:spacing w:after="0" w:line="240" w:lineRule="auto"/>
        <w:ind w:firstLine="0"/>
        <w:rPr>
          <w:sz w:val="26"/>
          <w:szCs w:val="26"/>
        </w:rPr>
      </w:pPr>
    </w:p>
    <w:p>
      <w:pPr>
        <w:spacing w:after="0" w:line="240" w:lineRule="auto"/>
        <w:ind w:firstLine="0"/>
        <w:jc w:val="left"/>
        <w:rPr>
          <w:sz w:val="26"/>
          <w:szCs w:val="26"/>
        </w:rPr>
      </w:pPr>
    </w:p>
    <w:p>
      <w:pPr>
        <w:spacing w:after="0" w:line="240" w:lineRule="auto"/>
        <w:ind w:firstLine="0"/>
        <w:jc w:val="left"/>
        <w:rPr>
          <w:sz w:val="26"/>
          <w:szCs w:val="26"/>
        </w:rPr>
      </w:pPr>
    </w:p>
    <w:p>
      <w:pPr>
        <w:spacing w:after="0" w:line="240" w:lineRule="auto"/>
        <w:ind w:firstLine="0"/>
        <w:jc w:val="left"/>
        <w:rPr>
          <w:sz w:val="26"/>
          <w:szCs w:val="26"/>
        </w:rPr>
      </w:pPr>
    </w:p>
    <w:p>
      <w:pPr>
        <w:spacing w:after="0" w:line="240" w:lineRule="auto"/>
        <w:ind w:firstLine="0"/>
        <w:rPr>
          <w:sz w:val="26"/>
          <w:szCs w:val="26"/>
        </w:rPr>
      </w:pPr>
      <w:r>
        <w:rPr>
          <w:sz w:val="26"/>
          <w:szCs w:val="26"/>
        </w:rPr>
        <w:t xml:space="preserve"> </w:t>
      </w:r>
    </w:p>
    <w:p>
      <w:pPr>
        <w:spacing w:after="0" w:line="240" w:lineRule="auto"/>
        <w:ind w:firstLine="0"/>
        <w:rPr>
          <w:sz w:val="26"/>
          <w:szCs w:val="26"/>
        </w:rPr>
      </w:pPr>
      <w:r>
        <w:rPr>
          <w:sz w:val="26"/>
          <w:szCs w:val="26"/>
        </w:rPr>
        <w:t xml:space="preserve"> </w:t>
      </w:r>
    </w:p>
    <w:sectPr>
      <w:headerReference w:type="even" r:id="rId15"/>
      <w:headerReference w:type="default" r:id="rId16"/>
      <w:footerReference w:type="default" r:id="rId17"/>
      <w:headerReference w:type="first" r:id="rId18"/>
      <w:footnotePr>
        <w:numRestart w:val="eachPage"/>
      </w:footnotePr>
      <w:pgSz w:w="11906" w:h="16838"/>
      <w:pgMar w:top="851" w:right="705" w:bottom="712" w:left="170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plified Arabic Fixed">
    <w:altName w:val="Courier New"/>
    <w:charset w:val="B2"/>
    <w:family w:val="modern"/>
    <w:pitch w:val="fixed"/>
    <w:sig w:usb0="00000000" w:usb1="00000000" w:usb2="00000000" w:usb3="00000000" w:csb0="00000041"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44" w:line="253" w:lineRule="auto"/>
        <w:ind w:right="139" w:firstLine="0"/>
      </w:pPr>
      <w:r>
        <w:separator/>
      </w:r>
    </w:p>
  </w:footnote>
  <w:footnote w:type="continuationSeparator" w:id="0">
    <w:p>
      <w:pPr>
        <w:spacing w:after="44" w:line="253" w:lineRule="auto"/>
        <w:ind w:right="139" w:firstLine="0"/>
      </w:pPr>
      <w:r>
        <w:continuationSeparator/>
      </w:r>
    </w:p>
  </w:footnote>
  <w:footnote w:type="continuationNotice" w:id="1">
    <w:p>
      <w:pPr>
        <w:spacing w:after="0" w:line="240" w:lineRule="auto"/>
      </w:pPr>
    </w:p>
  </w:footnote>
  <w:footnote w:id="2">
    <w:p>
      <w:pPr>
        <w:pStyle w:val="ac"/>
      </w:pPr>
      <w:r>
        <w:rPr>
          <w:rStyle w:val="ae"/>
        </w:rPr>
        <w:footnoteRef/>
      </w:r>
      <w:r>
        <w:t xml:space="preserve"> </w:t>
      </w:r>
      <w:r>
        <w:rPr>
          <w:sz w:val="16"/>
          <w:szCs w:val="16"/>
        </w:rPr>
        <w:t xml:space="preserve">Поручения Правительства Российской Федерации от 28 декабря 2011 г. № ВП-П13-9308 и от 5 марта 2012 г. № ВП-П24-1269 по раскрытию информации о структуре собственников контрагентов, по представлению данных о доходах, имуществе и обязательствах имущественного характера руководящего состава, по предупреждению и выявлению конфликта интересов и иных злоупотреблений, связанных с занимаемыми в </w:t>
      </w:r>
      <w:r>
        <w:rPr>
          <w:rFonts w:eastAsia="Arial Unicode MS"/>
          <w:sz w:val="16"/>
          <w:szCs w:val="16"/>
        </w:rPr>
        <w:t>Обществе должностями.</w:t>
      </w:r>
    </w:p>
  </w:footnote>
  <w:footnote w:id="3">
    <w:p>
      <w:pPr>
        <w:pStyle w:val="ac"/>
        <w:rPr>
          <w:sz w:val="16"/>
          <w:szCs w:val="16"/>
        </w:rPr>
      </w:pPr>
      <w:r>
        <w:rPr>
          <w:rStyle w:val="ae"/>
        </w:rPr>
        <w:footnoteRef/>
      </w:r>
      <w:r>
        <w:t xml:space="preserve"> </w:t>
      </w:r>
      <w:r>
        <w:rPr>
          <w:sz w:val="16"/>
          <w:szCs w:val="16"/>
        </w:rPr>
        <w:t>Протокол Комиссии при Президенте Российской Федерации по вопросам стратегии развития топливно-энергетического комплекса и экологической безопасности от 10.07.2013 № А-60-26-8.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after="0" w:line="259" w:lineRule="auto"/>
      <w:ind w:right="143" w:firstLine="0"/>
      <w:jc w:val="center"/>
    </w:pPr>
    <w:r>
      <w:fldChar w:fldCharType="begin"/>
    </w:r>
    <w:r>
      <w:instrText xml:space="preserve"> PAGE   \* MERGEFORMAT </w:instrText>
    </w:r>
    <w:r>
      <w:fldChar w:fldCharType="separate"/>
    </w:r>
    <w:r>
      <w:rPr>
        <w:sz w:val="24"/>
      </w:rPr>
      <w:t>2</w:t>
    </w:r>
    <w:r>
      <w:rPr>
        <w:sz w:val="24"/>
      </w:rPr>
      <w:fldChar w:fldCharType="end"/>
    </w:r>
    <w:r>
      <w:rPr>
        <w:sz w:val="24"/>
      </w:rPr>
      <w:t xml:space="preserve"> </w:t>
    </w:r>
  </w:p>
  <w:p>
    <w:pPr>
      <w:spacing w:after="0" w:line="259" w:lineRule="auto"/>
      <w:ind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after="0" w:line="259" w:lineRule="auto"/>
      <w:ind w:right="143" w:firstLine="0"/>
      <w:jc w:val="center"/>
    </w:pPr>
    <w:r>
      <w:fldChar w:fldCharType="begin"/>
    </w:r>
    <w:r>
      <w:instrText xml:space="preserve"> PAGE   \* MERGEFORMAT </w:instrText>
    </w:r>
    <w:r>
      <w:fldChar w:fldCharType="separate"/>
    </w:r>
    <w:r>
      <w:rPr>
        <w:noProof/>
        <w:sz w:val="24"/>
      </w:rPr>
      <w:t>2</w:t>
    </w:r>
    <w:r>
      <w:rPr>
        <w:sz w:val="24"/>
      </w:rPr>
      <w:fldChar w:fldCharType="end"/>
    </w:r>
    <w:r>
      <w:rPr>
        <w:sz w:val="24"/>
      </w:rPr>
      <w:t xml:space="preserve"> </w:t>
    </w:r>
  </w:p>
  <w:p>
    <w:pPr>
      <w:spacing w:after="0" w:line="259" w:lineRule="auto"/>
      <w:ind w:firstLine="0"/>
      <w:jc w:val="left"/>
    </w:pPr>
    <w:r>
      <w:rPr>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5BF6"/>
    <w:multiLevelType w:val="hybridMultilevel"/>
    <w:tmpl w:val="AEC8A1C6"/>
    <w:lvl w:ilvl="0" w:tplc="91FCFF38">
      <w:start w:val="1"/>
      <w:numFmt w:val="decimal"/>
      <w:lvlText w:val="%1."/>
      <w:lvlJc w:val="left"/>
      <w:pPr>
        <w:ind w:left="1152" w:hanging="360"/>
      </w:pPr>
      <w:rPr>
        <w:rFonts w:hint="default"/>
      </w:rPr>
    </w:lvl>
    <w:lvl w:ilvl="1" w:tplc="AD26201E" w:tentative="1">
      <w:start w:val="1"/>
      <w:numFmt w:val="lowerLetter"/>
      <w:lvlText w:val="%2."/>
      <w:lvlJc w:val="left"/>
      <w:pPr>
        <w:ind w:left="1872" w:hanging="360"/>
      </w:pPr>
    </w:lvl>
    <w:lvl w:ilvl="2" w:tplc="80560748" w:tentative="1">
      <w:start w:val="1"/>
      <w:numFmt w:val="lowerRoman"/>
      <w:lvlText w:val="%3."/>
      <w:lvlJc w:val="right"/>
      <w:pPr>
        <w:ind w:left="2592" w:hanging="180"/>
      </w:pPr>
    </w:lvl>
    <w:lvl w:ilvl="3" w:tplc="98325508" w:tentative="1">
      <w:start w:val="1"/>
      <w:numFmt w:val="decimal"/>
      <w:lvlText w:val="%4."/>
      <w:lvlJc w:val="left"/>
      <w:pPr>
        <w:ind w:left="3312" w:hanging="360"/>
      </w:pPr>
    </w:lvl>
    <w:lvl w:ilvl="4" w:tplc="8DBAC124" w:tentative="1">
      <w:start w:val="1"/>
      <w:numFmt w:val="lowerLetter"/>
      <w:lvlText w:val="%5."/>
      <w:lvlJc w:val="left"/>
      <w:pPr>
        <w:ind w:left="4032" w:hanging="360"/>
      </w:pPr>
    </w:lvl>
    <w:lvl w:ilvl="5" w:tplc="3D4E62A6" w:tentative="1">
      <w:start w:val="1"/>
      <w:numFmt w:val="lowerRoman"/>
      <w:lvlText w:val="%6."/>
      <w:lvlJc w:val="right"/>
      <w:pPr>
        <w:ind w:left="4752" w:hanging="180"/>
      </w:pPr>
    </w:lvl>
    <w:lvl w:ilvl="6" w:tplc="0912573C" w:tentative="1">
      <w:start w:val="1"/>
      <w:numFmt w:val="decimal"/>
      <w:lvlText w:val="%7."/>
      <w:lvlJc w:val="left"/>
      <w:pPr>
        <w:ind w:left="5472" w:hanging="360"/>
      </w:pPr>
    </w:lvl>
    <w:lvl w:ilvl="7" w:tplc="F3D0354E" w:tentative="1">
      <w:start w:val="1"/>
      <w:numFmt w:val="lowerLetter"/>
      <w:lvlText w:val="%8."/>
      <w:lvlJc w:val="left"/>
      <w:pPr>
        <w:ind w:left="6192" w:hanging="360"/>
      </w:pPr>
    </w:lvl>
    <w:lvl w:ilvl="8" w:tplc="73DC1D66" w:tentative="1">
      <w:start w:val="1"/>
      <w:numFmt w:val="lowerRoman"/>
      <w:lvlText w:val="%9."/>
      <w:lvlJc w:val="right"/>
      <w:pPr>
        <w:ind w:left="6912" w:hanging="180"/>
      </w:pPr>
    </w:lvl>
  </w:abstractNum>
  <w:abstractNum w:abstractNumId="1" w15:restartNumberingAfterBreak="0">
    <w:nsid w:val="08B9590A"/>
    <w:multiLevelType w:val="multilevel"/>
    <w:tmpl w:val="2D4E73F4"/>
    <w:lvl w:ilvl="0">
      <w:start w:val="1"/>
      <w:numFmt w:val="decimal"/>
      <w:lvlText w:val="%1."/>
      <w:lvlJc w:val="left"/>
      <w:pPr>
        <w:ind w:left="345" w:hanging="360"/>
      </w:pPr>
      <w:rPr>
        <w:rFonts w:ascii="Times New Roman" w:eastAsia="Times New Roman" w:hAnsi="Times New Roman" w:cs="Times New Roman"/>
      </w:rPr>
    </w:lvl>
    <w:lvl w:ilvl="1">
      <w:start w:val="15"/>
      <w:numFmt w:val="decimal"/>
      <w:isLgl/>
      <w:lvlText w:val="%1.%2."/>
      <w:lvlJc w:val="left"/>
      <w:pPr>
        <w:ind w:left="1359" w:hanging="720"/>
      </w:pPr>
      <w:rPr>
        <w:rFonts w:hint="default"/>
      </w:rPr>
    </w:lvl>
    <w:lvl w:ilvl="2">
      <w:start w:val="1"/>
      <w:numFmt w:val="decimal"/>
      <w:isLgl/>
      <w:lvlText w:val="%1.%2.%3."/>
      <w:lvlJc w:val="left"/>
      <w:pPr>
        <w:ind w:left="2013" w:hanging="720"/>
      </w:pPr>
      <w:rPr>
        <w:rFonts w:hint="default"/>
      </w:rPr>
    </w:lvl>
    <w:lvl w:ilvl="3">
      <w:start w:val="1"/>
      <w:numFmt w:val="decimal"/>
      <w:isLgl/>
      <w:lvlText w:val="%1.%2.%3.%4."/>
      <w:lvlJc w:val="left"/>
      <w:pPr>
        <w:ind w:left="3027" w:hanging="1080"/>
      </w:pPr>
      <w:rPr>
        <w:rFonts w:hint="default"/>
      </w:rPr>
    </w:lvl>
    <w:lvl w:ilvl="4">
      <w:start w:val="1"/>
      <w:numFmt w:val="decimal"/>
      <w:isLgl/>
      <w:lvlText w:val="%1.%2.%3.%4.%5."/>
      <w:lvlJc w:val="left"/>
      <w:pPr>
        <w:ind w:left="3681" w:hanging="1080"/>
      </w:pPr>
      <w:rPr>
        <w:rFonts w:hint="default"/>
      </w:rPr>
    </w:lvl>
    <w:lvl w:ilvl="5">
      <w:start w:val="1"/>
      <w:numFmt w:val="decimal"/>
      <w:isLgl/>
      <w:lvlText w:val="%1.%2.%3.%4.%5.%6."/>
      <w:lvlJc w:val="left"/>
      <w:pPr>
        <w:ind w:left="4695" w:hanging="1440"/>
      </w:pPr>
      <w:rPr>
        <w:rFonts w:hint="default"/>
      </w:rPr>
    </w:lvl>
    <w:lvl w:ilvl="6">
      <w:start w:val="1"/>
      <w:numFmt w:val="decimal"/>
      <w:isLgl/>
      <w:lvlText w:val="%1.%2.%3.%4.%5.%6.%7."/>
      <w:lvlJc w:val="left"/>
      <w:pPr>
        <w:ind w:left="5709" w:hanging="1800"/>
      </w:pPr>
      <w:rPr>
        <w:rFonts w:hint="default"/>
      </w:rPr>
    </w:lvl>
    <w:lvl w:ilvl="7">
      <w:start w:val="1"/>
      <w:numFmt w:val="decimal"/>
      <w:isLgl/>
      <w:lvlText w:val="%1.%2.%3.%4.%5.%6.%7.%8."/>
      <w:lvlJc w:val="left"/>
      <w:pPr>
        <w:ind w:left="6363" w:hanging="1800"/>
      </w:pPr>
      <w:rPr>
        <w:rFonts w:hint="default"/>
      </w:rPr>
    </w:lvl>
    <w:lvl w:ilvl="8">
      <w:start w:val="1"/>
      <w:numFmt w:val="decimal"/>
      <w:isLgl/>
      <w:lvlText w:val="%1.%2.%3.%4.%5.%6.%7.%8.%9."/>
      <w:lvlJc w:val="left"/>
      <w:pPr>
        <w:ind w:left="7377" w:hanging="2160"/>
      </w:pPr>
      <w:rPr>
        <w:rFonts w:hint="default"/>
      </w:rPr>
    </w:lvl>
  </w:abstractNum>
  <w:abstractNum w:abstractNumId="2" w15:restartNumberingAfterBreak="0">
    <w:nsid w:val="09221A62"/>
    <w:multiLevelType w:val="hybridMultilevel"/>
    <w:tmpl w:val="F738ACF0"/>
    <w:lvl w:ilvl="0" w:tplc="7FE85FC8">
      <w:start w:val="1"/>
      <w:numFmt w:val="bullet"/>
      <w:lvlText w:val="▪"/>
      <w:lvlJc w:val="left"/>
      <w:pPr>
        <w:ind w:left="1260" w:hanging="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F28ECDE" w:tentative="1">
      <w:start w:val="1"/>
      <w:numFmt w:val="bullet"/>
      <w:lvlText w:val="o"/>
      <w:lvlJc w:val="left"/>
      <w:pPr>
        <w:ind w:left="1980" w:hanging="360"/>
      </w:pPr>
      <w:rPr>
        <w:rFonts w:ascii="Courier New" w:hAnsi="Courier New" w:cs="Courier New" w:hint="default"/>
      </w:rPr>
    </w:lvl>
    <w:lvl w:ilvl="2" w:tplc="AC388F40" w:tentative="1">
      <w:start w:val="1"/>
      <w:numFmt w:val="bullet"/>
      <w:lvlText w:val=""/>
      <w:lvlJc w:val="left"/>
      <w:pPr>
        <w:ind w:left="2700" w:hanging="360"/>
      </w:pPr>
      <w:rPr>
        <w:rFonts w:ascii="Wingdings" w:hAnsi="Wingdings" w:hint="default"/>
      </w:rPr>
    </w:lvl>
    <w:lvl w:ilvl="3" w:tplc="2662C708" w:tentative="1">
      <w:start w:val="1"/>
      <w:numFmt w:val="bullet"/>
      <w:lvlText w:val=""/>
      <w:lvlJc w:val="left"/>
      <w:pPr>
        <w:ind w:left="3420" w:hanging="360"/>
      </w:pPr>
      <w:rPr>
        <w:rFonts w:ascii="Symbol" w:hAnsi="Symbol" w:hint="default"/>
      </w:rPr>
    </w:lvl>
    <w:lvl w:ilvl="4" w:tplc="180E53E2" w:tentative="1">
      <w:start w:val="1"/>
      <w:numFmt w:val="bullet"/>
      <w:lvlText w:val="o"/>
      <w:lvlJc w:val="left"/>
      <w:pPr>
        <w:ind w:left="4140" w:hanging="360"/>
      </w:pPr>
      <w:rPr>
        <w:rFonts w:ascii="Courier New" w:hAnsi="Courier New" w:cs="Courier New" w:hint="default"/>
      </w:rPr>
    </w:lvl>
    <w:lvl w:ilvl="5" w:tplc="94B0A70A" w:tentative="1">
      <w:start w:val="1"/>
      <w:numFmt w:val="bullet"/>
      <w:lvlText w:val=""/>
      <w:lvlJc w:val="left"/>
      <w:pPr>
        <w:ind w:left="4860" w:hanging="360"/>
      </w:pPr>
      <w:rPr>
        <w:rFonts w:ascii="Wingdings" w:hAnsi="Wingdings" w:hint="default"/>
      </w:rPr>
    </w:lvl>
    <w:lvl w:ilvl="6" w:tplc="D0607134" w:tentative="1">
      <w:start w:val="1"/>
      <w:numFmt w:val="bullet"/>
      <w:lvlText w:val=""/>
      <w:lvlJc w:val="left"/>
      <w:pPr>
        <w:ind w:left="5580" w:hanging="360"/>
      </w:pPr>
      <w:rPr>
        <w:rFonts w:ascii="Symbol" w:hAnsi="Symbol" w:hint="default"/>
      </w:rPr>
    </w:lvl>
    <w:lvl w:ilvl="7" w:tplc="789EE5F0" w:tentative="1">
      <w:start w:val="1"/>
      <w:numFmt w:val="bullet"/>
      <w:lvlText w:val="o"/>
      <w:lvlJc w:val="left"/>
      <w:pPr>
        <w:ind w:left="6300" w:hanging="360"/>
      </w:pPr>
      <w:rPr>
        <w:rFonts w:ascii="Courier New" w:hAnsi="Courier New" w:cs="Courier New" w:hint="default"/>
      </w:rPr>
    </w:lvl>
    <w:lvl w:ilvl="8" w:tplc="CE3E9A74" w:tentative="1">
      <w:start w:val="1"/>
      <w:numFmt w:val="bullet"/>
      <w:lvlText w:val=""/>
      <w:lvlJc w:val="left"/>
      <w:pPr>
        <w:ind w:left="7020" w:hanging="360"/>
      </w:pPr>
      <w:rPr>
        <w:rFonts w:ascii="Wingdings" w:hAnsi="Wingdings" w:hint="default"/>
      </w:rPr>
    </w:lvl>
  </w:abstractNum>
  <w:abstractNum w:abstractNumId="3" w15:restartNumberingAfterBreak="0">
    <w:nsid w:val="0CD456E3"/>
    <w:multiLevelType w:val="multilevel"/>
    <w:tmpl w:val="93209BA0"/>
    <w:lvl w:ilvl="0">
      <w:start w:val="2"/>
      <w:numFmt w:val="decimal"/>
      <w:lvlText w:val="%1."/>
      <w:lvlJc w:val="left"/>
      <w:pPr>
        <w:ind w:left="450" w:hanging="450"/>
      </w:pPr>
      <w:rPr>
        <w:rFonts w:hint="default"/>
      </w:rPr>
    </w:lvl>
    <w:lvl w:ilvl="1">
      <w:start w:val="1"/>
      <w:numFmt w:val="decimal"/>
      <w:lvlText w:val="%1.%2."/>
      <w:lvlJc w:val="left"/>
      <w:pPr>
        <w:ind w:left="725" w:hanging="720"/>
      </w:pPr>
      <w:rPr>
        <w:rFonts w:hint="default"/>
        <w:b w:val="0"/>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1835" w:hanging="1800"/>
      </w:pPr>
      <w:rPr>
        <w:rFonts w:hint="default"/>
      </w:rPr>
    </w:lvl>
    <w:lvl w:ilvl="8">
      <w:start w:val="1"/>
      <w:numFmt w:val="decimal"/>
      <w:lvlText w:val="%1.%2.%3.%4.%5.%6.%7.%8.%9."/>
      <w:lvlJc w:val="left"/>
      <w:pPr>
        <w:ind w:left="2200" w:hanging="2160"/>
      </w:pPr>
      <w:rPr>
        <w:rFonts w:hint="default"/>
      </w:rPr>
    </w:lvl>
  </w:abstractNum>
  <w:abstractNum w:abstractNumId="4" w15:restartNumberingAfterBreak="0">
    <w:nsid w:val="0F137A74"/>
    <w:multiLevelType w:val="hybridMultilevel"/>
    <w:tmpl w:val="1CB2203C"/>
    <w:lvl w:ilvl="0" w:tplc="994EB2C4">
      <w:start w:val="1"/>
      <w:numFmt w:val="bullet"/>
      <w:lvlText w:val="▪"/>
      <w:lvlJc w:val="left"/>
      <w:pPr>
        <w:ind w:left="1415" w:hanging="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4D2BB9E">
      <w:start w:val="1"/>
      <w:numFmt w:val="bullet"/>
      <w:lvlText w:val="o"/>
      <w:lvlJc w:val="left"/>
      <w:pPr>
        <w:ind w:left="2135" w:hanging="360"/>
      </w:pPr>
      <w:rPr>
        <w:rFonts w:ascii="Courier New" w:hAnsi="Courier New" w:cs="Courier New" w:hint="default"/>
      </w:rPr>
    </w:lvl>
    <w:lvl w:ilvl="2" w:tplc="53322406" w:tentative="1">
      <w:start w:val="1"/>
      <w:numFmt w:val="bullet"/>
      <w:lvlText w:val=""/>
      <w:lvlJc w:val="left"/>
      <w:pPr>
        <w:ind w:left="2855" w:hanging="360"/>
      </w:pPr>
      <w:rPr>
        <w:rFonts w:ascii="Wingdings" w:hAnsi="Wingdings" w:hint="default"/>
      </w:rPr>
    </w:lvl>
    <w:lvl w:ilvl="3" w:tplc="6C22EFDE" w:tentative="1">
      <w:start w:val="1"/>
      <w:numFmt w:val="bullet"/>
      <w:lvlText w:val=""/>
      <w:lvlJc w:val="left"/>
      <w:pPr>
        <w:ind w:left="3575" w:hanging="360"/>
      </w:pPr>
      <w:rPr>
        <w:rFonts w:ascii="Symbol" w:hAnsi="Symbol" w:hint="default"/>
      </w:rPr>
    </w:lvl>
    <w:lvl w:ilvl="4" w:tplc="B5CCDFAA" w:tentative="1">
      <w:start w:val="1"/>
      <w:numFmt w:val="bullet"/>
      <w:lvlText w:val="o"/>
      <w:lvlJc w:val="left"/>
      <w:pPr>
        <w:ind w:left="4295" w:hanging="360"/>
      </w:pPr>
      <w:rPr>
        <w:rFonts w:ascii="Courier New" w:hAnsi="Courier New" w:cs="Courier New" w:hint="default"/>
      </w:rPr>
    </w:lvl>
    <w:lvl w:ilvl="5" w:tplc="2502280E" w:tentative="1">
      <w:start w:val="1"/>
      <w:numFmt w:val="bullet"/>
      <w:lvlText w:val=""/>
      <w:lvlJc w:val="left"/>
      <w:pPr>
        <w:ind w:left="5015" w:hanging="360"/>
      </w:pPr>
      <w:rPr>
        <w:rFonts w:ascii="Wingdings" w:hAnsi="Wingdings" w:hint="default"/>
      </w:rPr>
    </w:lvl>
    <w:lvl w:ilvl="6" w:tplc="276E05A6" w:tentative="1">
      <w:start w:val="1"/>
      <w:numFmt w:val="bullet"/>
      <w:lvlText w:val=""/>
      <w:lvlJc w:val="left"/>
      <w:pPr>
        <w:ind w:left="5735" w:hanging="360"/>
      </w:pPr>
      <w:rPr>
        <w:rFonts w:ascii="Symbol" w:hAnsi="Symbol" w:hint="default"/>
      </w:rPr>
    </w:lvl>
    <w:lvl w:ilvl="7" w:tplc="1780F800" w:tentative="1">
      <w:start w:val="1"/>
      <w:numFmt w:val="bullet"/>
      <w:lvlText w:val="o"/>
      <w:lvlJc w:val="left"/>
      <w:pPr>
        <w:ind w:left="6455" w:hanging="360"/>
      </w:pPr>
      <w:rPr>
        <w:rFonts w:ascii="Courier New" w:hAnsi="Courier New" w:cs="Courier New" w:hint="default"/>
      </w:rPr>
    </w:lvl>
    <w:lvl w:ilvl="8" w:tplc="C08C70EA" w:tentative="1">
      <w:start w:val="1"/>
      <w:numFmt w:val="bullet"/>
      <w:lvlText w:val=""/>
      <w:lvlJc w:val="left"/>
      <w:pPr>
        <w:ind w:left="7175" w:hanging="360"/>
      </w:pPr>
      <w:rPr>
        <w:rFonts w:ascii="Wingdings" w:hAnsi="Wingdings" w:hint="default"/>
      </w:rPr>
    </w:lvl>
  </w:abstractNum>
  <w:abstractNum w:abstractNumId="5" w15:restartNumberingAfterBreak="0">
    <w:nsid w:val="10246454"/>
    <w:multiLevelType w:val="multilevel"/>
    <w:tmpl w:val="615EC6B4"/>
    <w:lvl w:ilvl="0">
      <w:start w:val="1"/>
      <w:numFmt w:val="decimal"/>
      <w:pStyle w:val="1"/>
      <w:lvlText w:val="%1."/>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pStyle w:val="2"/>
      <w:lvlText w:val="%1.%2."/>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2"/>
      <w:numFmt w:val="decimal"/>
      <w:pStyle w:val="3"/>
      <w:lvlText w:val="%1.%2.%3."/>
      <w:lvlJc w:val="left"/>
      <w:pPr>
        <w:ind w:left="113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06F2A8C"/>
    <w:multiLevelType w:val="hybridMultilevel"/>
    <w:tmpl w:val="EFC61A00"/>
    <w:lvl w:ilvl="0" w:tplc="3FDE96A2">
      <w:start w:val="1"/>
      <w:numFmt w:val="bullet"/>
      <w:lvlText w:val="-"/>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6088B92A">
      <w:start w:val="1"/>
      <w:numFmt w:val="bullet"/>
      <w:lvlText w:val="o"/>
      <w:lvlJc w:val="left"/>
      <w:pPr>
        <w:ind w:left="17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914FE8A">
      <w:start w:val="1"/>
      <w:numFmt w:val="bullet"/>
      <w:lvlText w:val="▪"/>
      <w:lvlJc w:val="left"/>
      <w:pPr>
        <w:ind w:left="25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48AC40C">
      <w:start w:val="1"/>
      <w:numFmt w:val="bullet"/>
      <w:lvlText w:val="•"/>
      <w:lvlJc w:val="left"/>
      <w:pPr>
        <w:ind w:left="32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F6A81A8">
      <w:start w:val="1"/>
      <w:numFmt w:val="bullet"/>
      <w:lvlText w:val="o"/>
      <w:lvlJc w:val="left"/>
      <w:pPr>
        <w:ind w:left="39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53A16AC">
      <w:start w:val="1"/>
      <w:numFmt w:val="bullet"/>
      <w:lvlText w:val="▪"/>
      <w:lvlJc w:val="left"/>
      <w:pPr>
        <w:ind w:left="46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A1E9470">
      <w:start w:val="1"/>
      <w:numFmt w:val="bullet"/>
      <w:lvlText w:val="•"/>
      <w:lvlJc w:val="left"/>
      <w:pPr>
        <w:ind w:left="53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56AF536">
      <w:start w:val="1"/>
      <w:numFmt w:val="bullet"/>
      <w:lvlText w:val="o"/>
      <w:lvlJc w:val="left"/>
      <w:pPr>
        <w:ind w:left="61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9D02EA70">
      <w:start w:val="1"/>
      <w:numFmt w:val="bullet"/>
      <w:lvlText w:val="▪"/>
      <w:lvlJc w:val="left"/>
      <w:pPr>
        <w:ind w:left="6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F2516F6"/>
    <w:multiLevelType w:val="hybridMultilevel"/>
    <w:tmpl w:val="D51C2C7C"/>
    <w:lvl w:ilvl="0" w:tplc="D5B2ADEE">
      <w:start w:val="1"/>
      <w:numFmt w:val="bullet"/>
      <w:lvlText w:val="-"/>
      <w:lvlJc w:val="left"/>
      <w:pPr>
        <w:ind w:left="6456" w:hanging="360"/>
      </w:pPr>
      <w:rPr>
        <w:rFonts w:ascii="Simplified Arabic Fixed" w:hAnsi="Simplified Arabic Fixed" w:hint="default"/>
        <w:color w:val="auto"/>
      </w:rPr>
    </w:lvl>
    <w:lvl w:ilvl="1" w:tplc="1F705694">
      <w:start w:val="1"/>
      <w:numFmt w:val="bullet"/>
      <w:lvlText w:val="o"/>
      <w:lvlJc w:val="left"/>
      <w:pPr>
        <w:ind w:left="2148" w:hanging="360"/>
      </w:pPr>
      <w:rPr>
        <w:rFonts w:ascii="Courier New" w:hAnsi="Courier New" w:cs="Courier New" w:hint="default"/>
      </w:rPr>
    </w:lvl>
    <w:lvl w:ilvl="2" w:tplc="FB546352" w:tentative="1">
      <w:start w:val="1"/>
      <w:numFmt w:val="bullet"/>
      <w:lvlText w:val=""/>
      <w:lvlJc w:val="left"/>
      <w:pPr>
        <w:ind w:left="2868" w:hanging="360"/>
      </w:pPr>
      <w:rPr>
        <w:rFonts w:ascii="Wingdings" w:hAnsi="Wingdings" w:hint="default"/>
      </w:rPr>
    </w:lvl>
    <w:lvl w:ilvl="3" w:tplc="A956CA60" w:tentative="1">
      <w:start w:val="1"/>
      <w:numFmt w:val="bullet"/>
      <w:lvlText w:val=""/>
      <w:lvlJc w:val="left"/>
      <w:pPr>
        <w:ind w:left="3588" w:hanging="360"/>
      </w:pPr>
      <w:rPr>
        <w:rFonts w:ascii="Symbol" w:hAnsi="Symbol" w:hint="default"/>
      </w:rPr>
    </w:lvl>
    <w:lvl w:ilvl="4" w:tplc="799CB256" w:tentative="1">
      <w:start w:val="1"/>
      <w:numFmt w:val="bullet"/>
      <w:lvlText w:val="o"/>
      <w:lvlJc w:val="left"/>
      <w:pPr>
        <w:ind w:left="4308" w:hanging="360"/>
      </w:pPr>
      <w:rPr>
        <w:rFonts w:ascii="Courier New" w:hAnsi="Courier New" w:cs="Courier New" w:hint="default"/>
      </w:rPr>
    </w:lvl>
    <w:lvl w:ilvl="5" w:tplc="29EEF8BE" w:tentative="1">
      <w:start w:val="1"/>
      <w:numFmt w:val="bullet"/>
      <w:lvlText w:val=""/>
      <w:lvlJc w:val="left"/>
      <w:pPr>
        <w:ind w:left="5028" w:hanging="360"/>
      </w:pPr>
      <w:rPr>
        <w:rFonts w:ascii="Wingdings" w:hAnsi="Wingdings" w:hint="default"/>
      </w:rPr>
    </w:lvl>
    <w:lvl w:ilvl="6" w:tplc="33D4BF44" w:tentative="1">
      <w:start w:val="1"/>
      <w:numFmt w:val="bullet"/>
      <w:lvlText w:val=""/>
      <w:lvlJc w:val="left"/>
      <w:pPr>
        <w:ind w:left="5748" w:hanging="360"/>
      </w:pPr>
      <w:rPr>
        <w:rFonts w:ascii="Symbol" w:hAnsi="Symbol" w:hint="default"/>
      </w:rPr>
    </w:lvl>
    <w:lvl w:ilvl="7" w:tplc="3C02960C" w:tentative="1">
      <w:start w:val="1"/>
      <w:numFmt w:val="bullet"/>
      <w:lvlText w:val="o"/>
      <w:lvlJc w:val="left"/>
      <w:pPr>
        <w:ind w:left="6468" w:hanging="360"/>
      </w:pPr>
      <w:rPr>
        <w:rFonts w:ascii="Courier New" w:hAnsi="Courier New" w:cs="Courier New" w:hint="default"/>
      </w:rPr>
    </w:lvl>
    <w:lvl w:ilvl="8" w:tplc="E320D650" w:tentative="1">
      <w:start w:val="1"/>
      <w:numFmt w:val="bullet"/>
      <w:lvlText w:val=""/>
      <w:lvlJc w:val="left"/>
      <w:pPr>
        <w:ind w:left="7188" w:hanging="360"/>
      </w:pPr>
      <w:rPr>
        <w:rFonts w:ascii="Wingdings" w:hAnsi="Wingdings" w:hint="default"/>
      </w:rPr>
    </w:lvl>
  </w:abstractNum>
  <w:abstractNum w:abstractNumId="8" w15:restartNumberingAfterBreak="0">
    <w:nsid w:val="211C6AD7"/>
    <w:multiLevelType w:val="multilevel"/>
    <w:tmpl w:val="E094474A"/>
    <w:lvl w:ilvl="0">
      <w:start w:val="2"/>
      <w:numFmt w:val="decimal"/>
      <w:lvlText w:val="%1."/>
      <w:lvlJc w:val="left"/>
      <w:pPr>
        <w:ind w:left="675" w:hanging="6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15:restartNumberingAfterBreak="0">
    <w:nsid w:val="22BE7C29"/>
    <w:multiLevelType w:val="multilevel"/>
    <w:tmpl w:val="B8285424"/>
    <w:lvl w:ilvl="0">
      <w:start w:val="1"/>
      <w:numFmt w:val="decimal"/>
      <w:lvlText w:val="%1."/>
      <w:lvlJc w:val="left"/>
      <w:pPr>
        <w:ind w:left="345" w:hanging="360"/>
      </w:pPr>
      <w:rPr>
        <w:rFonts w:hint="default"/>
      </w:rPr>
    </w:lvl>
    <w:lvl w:ilvl="1">
      <w:start w:val="2"/>
      <w:numFmt w:val="decimal"/>
      <w:isLgl/>
      <w:lvlText w:val="%1.%2."/>
      <w:lvlJc w:val="left"/>
      <w:pPr>
        <w:ind w:left="1415" w:hanging="720"/>
      </w:pPr>
      <w:rPr>
        <w:rFonts w:hint="default"/>
      </w:rPr>
    </w:lvl>
    <w:lvl w:ilvl="2">
      <w:start w:val="1"/>
      <w:numFmt w:val="decimal"/>
      <w:isLgl/>
      <w:lvlText w:val="%1.%2.%3."/>
      <w:lvlJc w:val="left"/>
      <w:pPr>
        <w:ind w:left="2125" w:hanging="720"/>
      </w:pPr>
      <w:rPr>
        <w:rFonts w:hint="default"/>
      </w:rPr>
    </w:lvl>
    <w:lvl w:ilvl="3">
      <w:start w:val="1"/>
      <w:numFmt w:val="decimal"/>
      <w:isLgl/>
      <w:lvlText w:val="%1.%2.%3.%4."/>
      <w:lvlJc w:val="left"/>
      <w:pPr>
        <w:ind w:left="3195" w:hanging="1080"/>
      </w:pPr>
      <w:rPr>
        <w:rFonts w:hint="default"/>
      </w:rPr>
    </w:lvl>
    <w:lvl w:ilvl="4">
      <w:start w:val="1"/>
      <w:numFmt w:val="decimal"/>
      <w:isLgl/>
      <w:lvlText w:val="%1.%2.%3.%4.%5."/>
      <w:lvlJc w:val="left"/>
      <w:pPr>
        <w:ind w:left="3905" w:hanging="1080"/>
      </w:pPr>
      <w:rPr>
        <w:rFonts w:hint="default"/>
      </w:rPr>
    </w:lvl>
    <w:lvl w:ilvl="5">
      <w:start w:val="1"/>
      <w:numFmt w:val="decimal"/>
      <w:isLgl/>
      <w:lvlText w:val="%1.%2.%3.%4.%5.%6."/>
      <w:lvlJc w:val="left"/>
      <w:pPr>
        <w:ind w:left="4975" w:hanging="1440"/>
      </w:pPr>
      <w:rPr>
        <w:rFonts w:hint="default"/>
      </w:rPr>
    </w:lvl>
    <w:lvl w:ilvl="6">
      <w:start w:val="1"/>
      <w:numFmt w:val="decimal"/>
      <w:isLgl/>
      <w:lvlText w:val="%1.%2.%3.%4.%5.%6.%7."/>
      <w:lvlJc w:val="left"/>
      <w:pPr>
        <w:ind w:left="6045" w:hanging="1800"/>
      </w:pPr>
      <w:rPr>
        <w:rFonts w:hint="default"/>
      </w:rPr>
    </w:lvl>
    <w:lvl w:ilvl="7">
      <w:start w:val="1"/>
      <w:numFmt w:val="decimal"/>
      <w:isLgl/>
      <w:lvlText w:val="%1.%2.%3.%4.%5.%6.%7.%8."/>
      <w:lvlJc w:val="left"/>
      <w:pPr>
        <w:ind w:left="6755" w:hanging="1800"/>
      </w:pPr>
      <w:rPr>
        <w:rFonts w:hint="default"/>
      </w:rPr>
    </w:lvl>
    <w:lvl w:ilvl="8">
      <w:start w:val="1"/>
      <w:numFmt w:val="decimal"/>
      <w:isLgl/>
      <w:lvlText w:val="%1.%2.%3.%4.%5.%6.%7.%8.%9."/>
      <w:lvlJc w:val="left"/>
      <w:pPr>
        <w:ind w:left="7825" w:hanging="2160"/>
      </w:pPr>
      <w:rPr>
        <w:rFonts w:hint="default"/>
      </w:rPr>
    </w:lvl>
  </w:abstractNum>
  <w:abstractNum w:abstractNumId="10" w15:restartNumberingAfterBreak="0">
    <w:nsid w:val="26942F71"/>
    <w:multiLevelType w:val="hybridMultilevel"/>
    <w:tmpl w:val="A7001C68"/>
    <w:lvl w:ilvl="0" w:tplc="1B8C1028">
      <w:start w:val="1"/>
      <w:numFmt w:val="decimal"/>
      <w:lvlText w:val="%1."/>
      <w:lvlJc w:val="left"/>
      <w:pPr>
        <w:ind w:left="1069" w:hanging="360"/>
      </w:pPr>
      <w:rPr>
        <w:rFonts w:hint="default"/>
      </w:rPr>
    </w:lvl>
    <w:lvl w:ilvl="1" w:tplc="223A8AB8" w:tentative="1">
      <w:start w:val="1"/>
      <w:numFmt w:val="lowerLetter"/>
      <w:lvlText w:val="%2."/>
      <w:lvlJc w:val="left"/>
      <w:pPr>
        <w:ind w:left="1789" w:hanging="360"/>
      </w:pPr>
    </w:lvl>
    <w:lvl w:ilvl="2" w:tplc="5F04B10E" w:tentative="1">
      <w:start w:val="1"/>
      <w:numFmt w:val="lowerRoman"/>
      <w:lvlText w:val="%3."/>
      <w:lvlJc w:val="right"/>
      <w:pPr>
        <w:ind w:left="2509" w:hanging="180"/>
      </w:pPr>
    </w:lvl>
    <w:lvl w:ilvl="3" w:tplc="D5B05190" w:tentative="1">
      <w:start w:val="1"/>
      <w:numFmt w:val="decimal"/>
      <w:lvlText w:val="%4."/>
      <w:lvlJc w:val="left"/>
      <w:pPr>
        <w:ind w:left="3229" w:hanging="360"/>
      </w:pPr>
    </w:lvl>
    <w:lvl w:ilvl="4" w:tplc="5440A640" w:tentative="1">
      <w:start w:val="1"/>
      <w:numFmt w:val="lowerLetter"/>
      <w:lvlText w:val="%5."/>
      <w:lvlJc w:val="left"/>
      <w:pPr>
        <w:ind w:left="3949" w:hanging="360"/>
      </w:pPr>
    </w:lvl>
    <w:lvl w:ilvl="5" w:tplc="590CB432" w:tentative="1">
      <w:start w:val="1"/>
      <w:numFmt w:val="lowerRoman"/>
      <w:lvlText w:val="%6."/>
      <w:lvlJc w:val="right"/>
      <w:pPr>
        <w:ind w:left="4669" w:hanging="180"/>
      </w:pPr>
    </w:lvl>
    <w:lvl w:ilvl="6" w:tplc="58D67724" w:tentative="1">
      <w:start w:val="1"/>
      <w:numFmt w:val="decimal"/>
      <w:lvlText w:val="%7."/>
      <w:lvlJc w:val="left"/>
      <w:pPr>
        <w:ind w:left="5389" w:hanging="360"/>
      </w:pPr>
    </w:lvl>
    <w:lvl w:ilvl="7" w:tplc="376C9674" w:tentative="1">
      <w:start w:val="1"/>
      <w:numFmt w:val="lowerLetter"/>
      <w:lvlText w:val="%8."/>
      <w:lvlJc w:val="left"/>
      <w:pPr>
        <w:ind w:left="6109" w:hanging="360"/>
      </w:pPr>
    </w:lvl>
    <w:lvl w:ilvl="8" w:tplc="5DB8C49A" w:tentative="1">
      <w:start w:val="1"/>
      <w:numFmt w:val="lowerRoman"/>
      <w:lvlText w:val="%9."/>
      <w:lvlJc w:val="right"/>
      <w:pPr>
        <w:ind w:left="6829" w:hanging="180"/>
      </w:pPr>
    </w:lvl>
  </w:abstractNum>
  <w:abstractNum w:abstractNumId="11" w15:restartNumberingAfterBreak="0">
    <w:nsid w:val="29A73918"/>
    <w:multiLevelType w:val="multilevel"/>
    <w:tmpl w:val="6088B0FA"/>
    <w:lvl w:ilvl="0">
      <w:start w:val="5"/>
      <w:numFmt w:val="decimal"/>
      <w:lvlText w:val="%1."/>
      <w:lvlJc w:val="left"/>
      <w:pPr>
        <w:ind w:left="450" w:hanging="450"/>
      </w:pPr>
      <w:rPr>
        <w:rFonts w:hint="default"/>
      </w:rPr>
    </w:lvl>
    <w:lvl w:ilvl="1">
      <w:start w:val="1"/>
      <w:numFmt w:val="decimal"/>
      <w:lvlText w:val="%1.%2."/>
      <w:lvlJc w:val="left"/>
      <w:pPr>
        <w:ind w:left="725" w:hanging="720"/>
      </w:pPr>
      <w:rPr>
        <w:rFonts w:hint="default"/>
        <w:b w:val="0"/>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1835" w:hanging="1800"/>
      </w:pPr>
      <w:rPr>
        <w:rFonts w:hint="default"/>
      </w:rPr>
    </w:lvl>
    <w:lvl w:ilvl="8">
      <w:start w:val="1"/>
      <w:numFmt w:val="decimal"/>
      <w:lvlText w:val="%1.%2.%3.%4.%5.%6.%7.%8.%9."/>
      <w:lvlJc w:val="left"/>
      <w:pPr>
        <w:ind w:left="2200" w:hanging="2160"/>
      </w:pPr>
      <w:rPr>
        <w:rFonts w:hint="default"/>
      </w:rPr>
    </w:lvl>
  </w:abstractNum>
  <w:abstractNum w:abstractNumId="12" w15:restartNumberingAfterBreak="0">
    <w:nsid w:val="2D65417D"/>
    <w:multiLevelType w:val="multilevel"/>
    <w:tmpl w:val="3FEA6708"/>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FC2733C"/>
    <w:multiLevelType w:val="hybridMultilevel"/>
    <w:tmpl w:val="439E5744"/>
    <w:lvl w:ilvl="0" w:tplc="4ACAC05A">
      <w:start w:val="1"/>
      <w:numFmt w:val="bullet"/>
      <w:lvlText w:val="-"/>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BBFC21DA">
      <w:start w:val="1"/>
      <w:numFmt w:val="bullet"/>
      <w:lvlText w:val="o"/>
      <w:lvlJc w:val="left"/>
      <w:pPr>
        <w:ind w:left="17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0E8B862">
      <w:start w:val="1"/>
      <w:numFmt w:val="bullet"/>
      <w:lvlText w:val="▪"/>
      <w:lvlJc w:val="left"/>
      <w:pPr>
        <w:ind w:left="25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BBC0E74">
      <w:start w:val="1"/>
      <w:numFmt w:val="bullet"/>
      <w:lvlText w:val="•"/>
      <w:lvlJc w:val="left"/>
      <w:pPr>
        <w:ind w:left="32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97278A0">
      <w:start w:val="1"/>
      <w:numFmt w:val="bullet"/>
      <w:lvlText w:val="o"/>
      <w:lvlJc w:val="left"/>
      <w:pPr>
        <w:ind w:left="39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1C28C1E">
      <w:start w:val="1"/>
      <w:numFmt w:val="bullet"/>
      <w:lvlText w:val="▪"/>
      <w:lvlJc w:val="left"/>
      <w:pPr>
        <w:ind w:left="46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6FA07FC">
      <w:start w:val="1"/>
      <w:numFmt w:val="bullet"/>
      <w:lvlText w:val="•"/>
      <w:lvlJc w:val="left"/>
      <w:pPr>
        <w:ind w:left="53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234F1B8">
      <w:start w:val="1"/>
      <w:numFmt w:val="bullet"/>
      <w:lvlText w:val="o"/>
      <w:lvlJc w:val="left"/>
      <w:pPr>
        <w:ind w:left="61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BA87BC8">
      <w:start w:val="1"/>
      <w:numFmt w:val="bullet"/>
      <w:lvlText w:val="▪"/>
      <w:lvlJc w:val="left"/>
      <w:pPr>
        <w:ind w:left="6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FE23B71"/>
    <w:multiLevelType w:val="multilevel"/>
    <w:tmpl w:val="44BEC19E"/>
    <w:lvl w:ilvl="0">
      <w:start w:val="2"/>
      <w:numFmt w:val="decimal"/>
      <w:lvlText w:val="%1."/>
      <w:lvlJc w:val="left"/>
      <w:pPr>
        <w:ind w:left="450" w:hanging="450"/>
      </w:pPr>
      <w:rPr>
        <w:rFonts w:hint="default"/>
      </w:rPr>
    </w:lvl>
    <w:lvl w:ilvl="1">
      <w:start w:val="1"/>
      <w:numFmt w:val="decimal"/>
      <w:lvlText w:val="%1.%2."/>
      <w:lvlJc w:val="left"/>
      <w:pPr>
        <w:ind w:left="1415" w:hanging="720"/>
      </w:pPr>
      <w:rPr>
        <w:rFonts w:hint="default"/>
      </w:rPr>
    </w:lvl>
    <w:lvl w:ilvl="2">
      <w:start w:val="1"/>
      <w:numFmt w:val="decimal"/>
      <w:lvlText w:val="%1.%2.%3."/>
      <w:lvlJc w:val="left"/>
      <w:pPr>
        <w:ind w:left="2110" w:hanging="720"/>
      </w:pPr>
      <w:rPr>
        <w:rFonts w:hint="default"/>
      </w:rPr>
    </w:lvl>
    <w:lvl w:ilvl="3">
      <w:start w:val="1"/>
      <w:numFmt w:val="decimal"/>
      <w:lvlText w:val="%1.%2.%3.%4."/>
      <w:lvlJc w:val="left"/>
      <w:pPr>
        <w:ind w:left="3165" w:hanging="1080"/>
      </w:pPr>
      <w:rPr>
        <w:rFonts w:hint="default"/>
      </w:rPr>
    </w:lvl>
    <w:lvl w:ilvl="4">
      <w:start w:val="1"/>
      <w:numFmt w:val="decimal"/>
      <w:lvlText w:val="%1.%2.%3.%4.%5."/>
      <w:lvlJc w:val="left"/>
      <w:pPr>
        <w:ind w:left="3860" w:hanging="1080"/>
      </w:pPr>
      <w:rPr>
        <w:rFonts w:hint="default"/>
      </w:rPr>
    </w:lvl>
    <w:lvl w:ilvl="5">
      <w:start w:val="1"/>
      <w:numFmt w:val="decimal"/>
      <w:lvlText w:val="%1.%2.%3.%4.%5.%6."/>
      <w:lvlJc w:val="left"/>
      <w:pPr>
        <w:ind w:left="4915" w:hanging="1440"/>
      </w:pPr>
      <w:rPr>
        <w:rFonts w:hint="default"/>
      </w:rPr>
    </w:lvl>
    <w:lvl w:ilvl="6">
      <w:start w:val="1"/>
      <w:numFmt w:val="decimal"/>
      <w:lvlText w:val="%1.%2.%3.%4.%5.%6.%7."/>
      <w:lvlJc w:val="left"/>
      <w:pPr>
        <w:ind w:left="5970" w:hanging="1800"/>
      </w:pPr>
      <w:rPr>
        <w:rFonts w:hint="default"/>
      </w:rPr>
    </w:lvl>
    <w:lvl w:ilvl="7">
      <w:start w:val="1"/>
      <w:numFmt w:val="decimal"/>
      <w:lvlText w:val="%1.%2.%3.%4.%5.%6.%7.%8."/>
      <w:lvlJc w:val="left"/>
      <w:pPr>
        <w:ind w:left="6665" w:hanging="1800"/>
      </w:pPr>
      <w:rPr>
        <w:rFonts w:hint="default"/>
      </w:rPr>
    </w:lvl>
    <w:lvl w:ilvl="8">
      <w:start w:val="1"/>
      <w:numFmt w:val="decimal"/>
      <w:lvlText w:val="%1.%2.%3.%4.%5.%6.%7.%8.%9."/>
      <w:lvlJc w:val="left"/>
      <w:pPr>
        <w:ind w:left="7720" w:hanging="2160"/>
      </w:pPr>
      <w:rPr>
        <w:rFonts w:hint="default"/>
      </w:rPr>
    </w:lvl>
  </w:abstractNum>
  <w:abstractNum w:abstractNumId="15" w15:restartNumberingAfterBreak="0">
    <w:nsid w:val="34490DD3"/>
    <w:multiLevelType w:val="hybridMultilevel"/>
    <w:tmpl w:val="F4CA8DA4"/>
    <w:lvl w:ilvl="0" w:tplc="45F2AD3A">
      <w:start w:val="1"/>
      <w:numFmt w:val="bullet"/>
      <w:lvlText w:val=""/>
      <w:lvlJc w:val="left"/>
      <w:pPr>
        <w:ind w:left="1429" w:hanging="360"/>
      </w:pPr>
      <w:rPr>
        <w:rFonts w:ascii="Symbol" w:hAnsi="Symbol" w:hint="default"/>
      </w:rPr>
    </w:lvl>
    <w:lvl w:ilvl="1" w:tplc="3C4ED3F4" w:tentative="1">
      <w:start w:val="1"/>
      <w:numFmt w:val="bullet"/>
      <w:lvlText w:val="o"/>
      <w:lvlJc w:val="left"/>
      <w:pPr>
        <w:ind w:left="2149" w:hanging="360"/>
      </w:pPr>
      <w:rPr>
        <w:rFonts w:ascii="Courier New" w:hAnsi="Courier New" w:cs="Courier New" w:hint="default"/>
      </w:rPr>
    </w:lvl>
    <w:lvl w:ilvl="2" w:tplc="B2586098" w:tentative="1">
      <w:start w:val="1"/>
      <w:numFmt w:val="bullet"/>
      <w:lvlText w:val=""/>
      <w:lvlJc w:val="left"/>
      <w:pPr>
        <w:ind w:left="2869" w:hanging="360"/>
      </w:pPr>
      <w:rPr>
        <w:rFonts w:ascii="Wingdings" w:hAnsi="Wingdings" w:hint="default"/>
      </w:rPr>
    </w:lvl>
    <w:lvl w:ilvl="3" w:tplc="2716C974" w:tentative="1">
      <w:start w:val="1"/>
      <w:numFmt w:val="bullet"/>
      <w:lvlText w:val=""/>
      <w:lvlJc w:val="left"/>
      <w:pPr>
        <w:ind w:left="3589" w:hanging="360"/>
      </w:pPr>
      <w:rPr>
        <w:rFonts w:ascii="Symbol" w:hAnsi="Symbol" w:hint="default"/>
      </w:rPr>
    </w:lvl>
    <w:lvl w:ilvl="4" w:tplc="EA1CDEEC" w:tentative="1">
      <w:start w:val="1"/>
      <w:numFmt w:val="bullet"/>
      <w:lvlText w:val="o"/>
      <w:lvlJc w:val="left"/>
      <w:pPr>
        <w:ind w:left="4309" w:hanging="360"/>
      </w:pPr>
      <w:rPr>
        <w:rFonts w:ascii="Courier New" w:hAnsi="Courier New" w:cs="Courier New" w:hint="default"/>
      </w:rPr>
    </w:lvl>
    <w:lvl w:ilvl="5" w:tplc="B06C9742" w:tentative="1">
      <w:start w:val="1"/>
      <w:numFmt w:val="bullet"/>
      <w:lvlText w:val=""/>
      <w:lvlJc w:val="left"/>
      <w:pPr>
        <w:ind w:left="5029" w:hanging="360"/>
      </w:pPr>
      <w:rPr>
        <w:rFonts w:ascii="Wingdings" w:hAnsi="Wingdings" w:hint="default"/>
      </w:rPr>
    </w:lvl>
    <w:lvl w:ilvl="6" w:tplc="67F0D800" w:tentative="1">
      <w:start w:val="1"/>
      <w:numFmt w:val="bullet"/>
      <w:lvlText w:val=""/>
      <w:lvlJc w:val="left"/>
      <w:pPr>
        <w:ind w:left="5749" w:hanging="360"/>
      </w:pPr>
      <w:rPr>
        <w:rFonts w:ascii="Symbol" w:hAnsi="Symbol" w:hint="default"/>
      </w:rPr>
    </w:lvl>
    <w:lvl w:ilvl="7" w:tplc="F89E90B0" w:tentative="1">
      <w:start w:val="1"/>
      <w:numFmt w:val="bullet"/>
      <w:lvlText w:val="o"/>
      <w:lvlJc w:val="left"/>
      <w:pPr>
        <w:ind w:left="6469" w:hanging="360"/>
      </w:pPr>
      <w:rPr>
        <w:rFonts w:ascii="Courier New" w:hAnsi="Courier New" w:cs="Courier New" w:hint="default"/>
      </w:rPr>
    </w:lvl>
    <w:lvl w:ilvl="8" w:tplc="2668C4BA" w:tentative="1">
      <w:start w:val="1"/>
      <w:numFmt w:val="bullet"/>
      <w:lvlText w:val=""/>
      <w:lvlJc w:val="left"/>
      <w:pPr>
        <w:ind w:left="7189" w:hanging="360"/>
      </w:pPr>
      <w:rPr>
        <w:rFonts w:ascii="Wingdings" w:hAnsi="Wingdings" w:hint="default"/>
      </w:rPr>
    </w:lvl>
  </w:abstractNum>
  <w:abstractNum w:abstractNumId="16" w15:restartNumberingAfterBreak="0">
    <w:nsid w:val="39EE2C4A"/>
    <w:multiLevelType w:val="multilevel"/>
    <w:tmpl w:val="8CBC9704"/>
    <w:lvl w:ilvl="0">
      <w:start w:val="6"/>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5CA853F6"/>
    <w:multiLevelType w:val="hybridMultilevel"/>
    <w:tmpl w:val="D44270C0"/>
    <w:lvl w:ilvl="0" w:tplc="D36EBE38">
      <w:start w:val="4"/>
      <w:numFmt w:val="decimal"/>
      <w:lvlText w:val="%1."/>
      <w:lvlJc w:val="left"/>
      <w:pPr>
        <w:ind w:left="705" w:hanging="360"/>
      </w:pPr>
      <w:rPr>
        <w:rFonts w:hint="default"/>
      </w:rPr>
    </w:lvl>
    <w:lvl w:ilvl="1" w:tplc="23D2A638">
      <w:start w:val="1"/>
      <w:numFmt w:val="lowerLetter"/>
      <w:lvlText w:val="%2."/>
      <w:lvlJc w:val="left"/>
      <w:pPr>
        <w:ind w:left="1425" w:hanging="360"/>
      </w:pPr>
    </w:lvl>
    <w:lvl w:ilvl="2" w:tplc="4D7E6986">
      <w:start w:val="1"/>
      <w:numFmt w:val="lowerRoman"/>
      <w:lvlText w:val="%3."/>
      <w:lvlJc w:val="right"/>
      <w:pPr>
        <w:ind w:left="2145" w:hanging="180"/>
      </w:pPr>
    </w:lvl>
    <w:lvl w:ilvl="3" w:tplc="B09E2C86" w:tentative="1">
      <w:start w:val="1"/>
      <w:numFmt w:val="decimal"/>
      <w:lvlText w:val="%4."/>
      <w:lvlJc w:val="left"/>
      <w:pPr>
        <w:ind w:left="2865" w:hanging="360"/>
      </w:pPr>
    </w:lvl>
    <w:lvl w:ilvl="4" w:tplc="72E64038" w:tentative="1">
      <w:start w:val="1"/>
      <w:numFmt w:val="lowerLetter"/>
      <w:lvlText w:val="%5."/>
      <w:lvlJc w:val="left"/>
      <w:pPr>
        <w:ind w:left="3585" w:hanging="360"/>
      </w:pPr>
    </w:lvl>
    <w:lvl w:ilvl="5" w:tplc="145A0F28" w:tentative="1">
      <w:start w:val="1"/>
      <w:numFmt w:val="lowerRoman"/>
      <w:lvlText w:val="%6."/>
      <w:lvlJc w:val="right"/>
      <w:pPr>
        <w:ind w:left="4305" w:hanging="180"/>
      </w:pPr>
    </w:lvl>
    <w:lvl w:ilvl="6" w:tplc="CD084160" w:tentative="1">
      <w:start w:val="1"/>
      <w:numFmt w:val="decimal"/>
      <w:lvlText w:val="%7."/>
      <w:lvlJc w:val="left"/>
      <w:pPr>
        <w:ind w:left="5025" w:hanging="360"/>
      </w:pPr>
    </w:lvl>
    <w:lvl w:ilvl="7" w:tplc="52F8590E" w:tentative="1">
      <w:start w:val="1"/>
      <w:numFmt w:val="lowerLetter"/>
      <w:lvlText w:val="%8."/>
      <w:lvlJc w:val="left"/>
      <w:pPr>
        <w:ind w:left="5745" w:hanging="360"/>
      </w:pPr>
    </w:lvl>
    <w:lvl w:ilvl="8" w:tplc="C21C326C" w:tentative="1">
      <w:start w:val="1"/>
      <w:numFmt w:val="lowerRoman"/>
      <w:lvlText w:val="%9."/>
      <w:lvlJc w:val="right"/>
      <w:pPr>
        <w:ind w:left="6465" w:hanging="180"/>
      </w:pPr>
    </w:lvl>
  </w:abstractNum>
  <w:abstractNum w:abstractNumId="18" w15:restartNumberingAfterBreak="0">
    <w:nsid w:val="5D8D3C3D"/>
    <w:multiLevelType w:val="multilevel"/>
    <w:tmpl w:val="3CC0E59E"/>
    <w:lvl w:ilvl="0">
      <w:start w:val="11"/>
      <w:numFmt w:val="decimal"/>
      <w:lvlText w:val="%1."/>
      <w:lvlJc w:val="left"/>
      <w:pPr>
        <w:ind w:left="825" w:hanging="825"/>
      </w:pPr>
      <w:rPr>
        <w:rFonts w:hint="default"/>
        <w:b/>
      </w:rPr>
    </w:lvl>
    <w:lvl w:ilvl="1">
      <w:start w:val="2"/>
      <w:numFmt w:val="decimal"/>
      <w:lvlText w:val="%1.%2."/>
      <w:lvlJc w:val="left"/>
      <w:pPr>
        <w:ind w:left="825" w:hanging="825"/>
      </w:pPr>
      <w:rPr>
        <w:rFonts w:hint="default"/>
      </w:rPr>
    </w:lvl>
    <w:lvl w:ilvl="2">
      <w:start w:val="2"/>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D8E5063"/>
    <w:multiLevelType w:val="hybridMultilevel"/>
    <w:tmpl w:val="220231E4"/>
    <w:lvl w:ilvl="0" w:tplc="3AC4EF62">
      <w:start w:val="1"/>
      <w:numFmt w:val="decimal"/>
      <w:lvlText w:val="%1)"/>
      <w:lvlJc w:val="left"/>
      <w:pPr>
        <w:ind w:left="0"/>
      </w:pPr>
      <w:rPr>
        <w:b w:val="0"/>
        <w:i w:val="0"/>
        <w:strike w:val="0"/>
        <w:dstrike w:val="0"/>
        <w:color w:val="000000"/>
        <w:sz w:val="28"/>
        <w:szCs w:val="28"/>
        <w:u w:val="none" w:color="000000"/>
        <w:bdr w:val="none" w:sz="0" w:space="0" w:color="auto"/>
        <w:shd w:val="clear" w:color="auto" w:fill="auto"/>
        <w:vertAlign w:val="baseline"/>
      </w:rPr>
    </w:lvl>
    <w:lvl w:ilvl="1" w:tplc="357C6438">
      <w:start w:val="1"/>
      <w:numFmt w:val="bullet"/>
      <w:lvlText w:val="o"/>
      <w:lvlJc w:val="left"/>
      <w:pPr>
        <w:ind w:left="17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778B67C">
      <w:start w:val="1"/>
      <w:numFmt w:val="bullet"/>
      <w:lvlText w:val="▪"/>
      <w:lvlJc w:val="left"/>
      <w:pPr>
        <w:ind w:left="25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D404C6C">
      <w:start w:val="1"/>
      <w:numFmt w:val="bullet"/>
      <w:lvlText w:val="•"/>
      <w:lvlJc w:val="left"/>
      <w:pPr>
        <w:ind w:left="32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7F63C02">
      <w:start w:val="1"/>
      <w:numFmt w:val="bullet"/>
      <w:lvlText w:val="o"/>
      <w:lvlJc w:val="left"/>
      <w:pPr>
        <w:ind w:left="39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9566130">
      <w:start w:val="1"/>
      <w:numFmt w:val="bullet"/>
      <w:lvlText w:val="▪"/>
      <w:lvlJc w:val="left"/>
      <w:pPr>
        <w:ind w:left="46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C9A4343C">
      <w:start w:val="1"/>
      <w:numFmt w:val="bullet"/>
      <w:lvlText w:val="•"/>
      <w:lvlJc w:val="left"/>
      <w:pPr>
        <w:ind w:left="53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74125F34">
      <w:start w:val="1"/>
      <w:numFmt w:val="bullet"/>
      <w:lvlText w:val="o"/>
      <w:lvlJc w:val="left"/>
      <w:pPr>
        <w:ind w:left="61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C442B588">
      <w:start w:val="1"/>
      <w:numFmt w:val="bullet"/>
      <w:lvlText w:val="▪"/>
      <w:lvlJc w:val="left"/>
      <w:pPr>
        <w:ind w:left="6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6174785C"/>
    <w:multiLevelType w:val="multilevel"/>
    <w:tmpl w:val="924CDCD2"/>
    <w:lvl w:ilvl="0">
      <w:start w:val="1"/>
      <w:numFmt w:val="decimal"/>
      <w:lvlText w:val="%1."/>
      <w:lvlJc w:val="left"/>
      <w:pPr>
        <w:ind w:left="360" w:hanging="360"/>
      </w:pPr>
      <w:rPr>
        <w:rFonts w:hint="default"/>
        <w:b/>
      </w:rPr>
    </w:lvl>
    <w:lvl w:ilvl="1">
      <w:start w:val="1"/>
      <w:numFmt w:val="decimal"/>
      <w:lvlText w:val="%1.%2."/>
      <w:lvlJc w:val="left"/>
      <w:pPr>
        <w:ind w:left="502" w:hanging="360"/>
      </w:pPr>
      <w:rPr>
        <w:rFonts w:ascii="Times New Roman" w:hAnsi="Times New Roman" w:cs="Times New Roman" w:hint="default"/>
        <w:b w:val="0"/>
        <w:sz w:val="28"/>
        <w:szCs w:val="28"/>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21" w15:restartNumberingAfterBreak="0">
    <w:nsid w:val="61E714DB"/>
    <w:multiLevelType w:val="multilevel"/>
    <w:tmpl w:val="8C809C36"/>
    <w:lvl w:ilvl="0">
      <w:start w:val="3"/>
      <w:numFmt w:val="decimal"/>
      <w:lvlText w:val="%1."/>
      <w:lvlJc w:val="left"/>
      <w:pPr>
        <w:ind w:left="585" w:hanging="585"/>
      </w:pPr>
      <w:rPr>
        <w:rFonts w:hint="default"/>
      </w:rPr>
    </w:lvl>
    <w:lvl w:ilvl="1">
      <w:start w:val="3"/>
      <w:numFmt w:val="decimal"/>
      <w:lvlText w:val="%1.%2."/>
      <w:lvlJc w:val="left"/>
      <w:pPr>
        <w:ind w:left="107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22" w15:restartNumberingAfterBreak="0">
    <w:nsid w:val="6BFB4E2E"/>
    <w:multiLevelType w:val="hybridMultilevel"/>
    <w:tmpl w:val="1AB6F8B0"/>
    <w:lvl w:ilvl="0" w:tplc="32D2EF60">
      <w:start w:val="1"/>
      <w:numFmt w:val="decimal"/>
      <w:lvlText w:val="%1."/>
      <w:lvlJc w:val="left"/>
      <w:pPr>
        <w:ind w:left="0"/>
      </w:pPr>
      <w:rPr>
        <w:b w:val="0"/>
        <w:i w:val="0"/>
        <w:strike w:val="0"/>
        <w:dstrike w:val="0"/>
        <w:color w:val="000000"/>
        <w:sz w:val="28"/>
        <w:szCs w:val="28"/>
        <w:u w:val="none" w:color="000000"/>
        <w:bdr w:val="none" w:sz="0" w:space="0" w:color="auto"/>
        <w:shd w:val="clear" w:color="auto" w:fill="auto"/>
        <w:vertAlign w:val="baseline"/>
      </w:rPr>
    </w:lvl>
    <w:lvl w:ilvl="1" w:tplc="CF3CDA1A">
      <w:start w:val="1"/>
      <w:numFmt w:val="bullet"/>
      <w:lvlText w:val="o"/>
      <w:lvlJc w:val="left"/>
      <w:pPr>
        <w:ind w:left="17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0C68464">
      <w:start w:val="1"/>
      <w:numFmt w:val="bullet"/>
      <w:lvlText w:val="▪"/>
      <w:lvlJc w:val="left"/>
      <w:pPr>
        <w:ind w:left="25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BD207BE">
      <w:start w:val="1"/>
      <w:numFmt w:val="bullet"/>
      <w:lvlText w:val="•"/>
      <w:lvlJc w:val="left"/>
      <w:pPr>
        <w:ind w:left="32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2D09E66">
      <w:start w:val="1"/>
      <w:numFmt w:val="bullet"/>
      <w:lvlText w:val="o"/>
      <w:lvlJc w:val="left"/>
      <w:pPr>
        <w:ind w:left="39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FAAC2CA">
      <w:start w:val="1"/>
      <w:numFmt w:val="bullet"/>
      <w:lvlText w:val="▪"/>
      <w:lvlJc w:val="left"/>
      <w:pPr>
        <w:ind w:left="46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27E6A08">
      <w:start w:val="1"/>
      <w:numFmt w:val="bullet"/>
      <w:lvlText w:val="•"/>
      <w:lvlJc w:val="left"/>
      <w:pPr>
        <w:ind w:left="53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404A96E">
      <w:start w:val="1"/>
      <w:numFmt w:val="bullet"/>
      <w:lvlText w:val="o"/>
      <w:lvlJc w:val="left"/>
      <w:pPr>
        <w:ind w:left="61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3588504">
      <w:start w:val="1"/>
      <w:numFmt w:val="bullet"/>
      <w:lvlText w:val="▪"/>
      <w:lvlJc w:val="left"/>
      <w:pPr>
        <w:ind w:left="6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6EA9257B"/>
    <w:multiLevelType w:val="hybridMultilevel"/>
    <w:tmpl w:val="CD060C02"/>
    <w:lvl w:ilvl="0" w:tplc="4F168B34">
      <w:start w:val="1"/>
      <w:numFmt w:val="bullet"/>
      <w:lvlText w:val="▪"/>
      <w:lvlJc w:val="left"/>
      <w:pPr>
        <w:ind w:left="85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A6296FA">
      <w:start w:val="1"/>
      <w:numFmt w:val="bullet"/>
      <w:lvlText w:val="o"/>
      <w:lvlJc w:val="left"/>
      <w:pPr>
        <w:ind w:left="26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9A22814">
      <w:start w:val="1"/>
      <w:numFmt w:val="bullet"/>
      <w:lvlText w:val="▪"/>
      <w:lvlJc w:val="left"/>
      <w:pPr>
        <w:ind w:left="33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CA80708">
      <w:start w:val="1"/>
      <w:numFmt w:val="bullet"/>
      <w:lvlText w:val="•"/>
      <w:lvlJc w:val="left"/>
      <w:pPr>
        <w:ind w:left="40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01267D8">
      <w:start w:val="1"/>
      <w:numFmt w:val="bullet"/>
      <w:lvlText w:val="o"/>
      <w:lvlJc w:val="left"/>
      <w:pPr>
        <w:ind w:left="48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B36FD88">
      <w:start w:val="1"/>
      <w:numFmt w:val="bullet"/>
      <w:lvlText w:val="▪"/>
      <w:lvlJc w:val="left"/>
      <w:pPr>
        <w:ind w:left="553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6223198">
      <w:start w:val="1"/>
      <w:numFmt w:val="bullet"/>
      <w:lvlText w:val="•"/>
      <w:lvlJc w:val="left"/>
      <w:pPr>
        <w:ind w:left="62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9B8F3D8">
      <w:start w:val="1"/>
      <w:numFmt w:val="bullet"/>
      <w:lvlText w:val="o"/>
      <w:lvlJc w:val="left"/>
      <w:pPr>
        <w:ind w:left="69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7CE62CC">
      <w:start w:val="1"/>
      <w:numFmt w:val="bullet"/>
      <w:lvlText w:val="▪"/>
      <w:lvlJc w:val="left"/>
      <w:pPr>
        <w:ind w:left="76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55D3870"/>
    <w:multiLevelType w:val="multilevel"/>
    <w:tmpl w:val="9A068858"/>
    <w:lvl w:ilvl="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6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792C53F3"/>
    <w:multiLevelType w:val="multilevel"/>
    <w:tmpl w:val="8FBA4AAA"/>
    <w:lvl w:ilvl="0">
      <w:start w:val="5"/>
      <w:numFmt w:val="decimal"/>
      <w:lvlText w:val="%1."/>
      <w:lvlJc w:val="left"/>
      <w:pPr>
        <w:ind w:left="450" w:hanging="450"/>
      </w:pPr>
      <w:rPr>
        <w:rFonts w:hint="default"/>
      </w:rPr>
    </w:lvl>
    <w:lvl w:ilvl="1">
      <w:start w:val="7"/>
      <w:numFmt w:val="decimal"/>
      <w:lvlText w:val="%1.%2."/>
      <w:lvlJc w:val="left"/>
      <w:pPr>
        <w:ind w:left="1445" w:hanging="720"/>
      </w:pPr>
      <w:rPr>
        <w:rFonts w:hint="default"/>
      </w:rPr>
    </w:lvl>
    <w:lvl w:ilvl="2">
      <w:start w:val="1"/>
      <w:numFmt w:val="decimal"/>
      <w:lvlText w:val="%1.%2.%3."/>
      <w:lvlJc w:val="left"/>
      <w:pPr>
        <w:ind w:left="2170" w:hanging="720"/>
      </w:pPr>
      <w:rPr>
        <w:rFonts w:hint="default"/>
      </w:rPr>
    </w:lvl>
    <w:lvl w:ilvl="3">
      <w:start w:val="1"/>
      <w:numFmt w:val="decimal"/>
      <w:lvlText w:val="%1.%2.%3.%4."/>
      <w:lvlJc w:val="left"/>
      <w:pPr>
        <w:ind w:left="3255" w:hanging="1080"/>
      </w:pPr>
      <w:rPr>
        <w:rFonts w:hint="default"/>
      </w:rPr>
    </w:lvl>
    <w:lvl w:ilvl="4">
      <w:start w:val="1"/>
      <w:numFmt w:val="decimal"/>
      <w:lvlText w:val="%1.%2.%3.%4.%5."/>
      <w:lvlJc w:val="left"/>
      <w:pPr>
        <w:ind w:left="3980" w:hanging="1080"/>
      </w:pPr>
      <w:rPr>
        <w:rFonts w:hint="default"/>
      </w:rPr>
    </w:lvl>
    <w:lvl w:ilvl="5">
      <w:start w:val="1"/>
      <w:numFmt w:val="decimal"/>
      <w:lvlText w:val="%1.%2.%3.%4.%5.%6."/>
      <w:lvlJc w:val="left"/>
      <w:pPr>
        <w:ind w:left="5065" w:hanging="1440"/>
      </w:pPr>
      <w:rPr>
        <w:rFonts w:hint="default"/>
      </w:rPr>
    </w:lvl>
    <w:lvl w:ilvl="6">
      <w:start w:val="1"/>
      <w:numFmt w:val="decimal"/>
      <w:lvlText w:val="%1.%2.%3.%4.%5.%6.%7."/>
      <w:lvlJc w:val="left"/>
      <w:pPr>
        <w:ind w:left="6150" w:hanging="1800"/>
      </w:pPr>
      <w:rPr>
        <w:rFonts w:hint="default"/>
      </w:rPr>
    </w:lvl>
    <w:lvl w:ilvl="7">
      <w:start w:val="1"/>
      <w:numFmt w:val="decimal"/>
      <w:lvlText w:val="%1.%2.%3.%4.%5.%6.%7.%8."/>
      <w:lvlJc w:val="left"/>
      <w:pPr>
        <w:ind w:left="6875" w:hanging="1800"/>
      </w:pPr>
      <w:rPr>
        <w:rFonts w:hint="default"/>
      </w:rPr>
    </w:lvl>
    <w:lvl w:ilvl="8">
      <w:start w:val="1"/>
      <w:numFmt w:val="decimal"/>
      <w:lvlText w:val="%1.%2.%3.%4.%5.%6.%7.%8.%9."/>
      <w:lvlJc w:val="left"/>
      <w:pPr>
        <w:ind w:left="7960" w:hanging="2160"/>
      </w:pPr>
      <w:rPr>
        <w:rFonts w:hint="default"/>
      </w:rPr>
    </w:lvl>
  </w:abstractNum>
  <w:num w:numId="1">
    <w:abstractNumId w:val="24"/>
  </w:num>
  <w:num w:numId="2">
    <w:abstractNumId w:val="13"/>
  </w:num>
  <w:num w:numId="3">
    <w:abstractNumId w:val="19"/>
  </w:num>
  <w:num w:numId="4">
    <w:abstractNumId w:val="23"/>
  </w:num>
  <w:num w:numId="5">
    <w:abstractNumId w:val="6"/>
  </w:num>
  <w:num w:numId="6">
    <w:abstractNumId w:val="5"/>
  </w:num>
  <w:num w:numId="7">
    <w:abstractNumId w:val="9"/>
  </w:num>
  <w:num w:numId="8">
    <w:abstractNumId w:val="1"/>
  </w:num>
  <w:num w:numId="9">
    <w:abstractNumId w:val="4"/>
  </w:num>
  <w:num w:numId="10">
    <w:abstractNumId w:val="14"/>
  </w:num>
  <w:num w:numId="11">
    <w:abstractNumId w:val="2"/>
  </w:num>
  <w:num w:numId="12">
    <w:abstractNumId w:val="20"/>
  </w:num>
  <w:num w:numId="13">
    <w:abstractNumId w:val="0"/>
  </w:num>
  <w:num w:numId="14">
    <w:abstractNumId w:val="3"/>
  </w:num>
  <w:num w:numId="15">
    <w:abstractNumId w:val="11"/>
  </w:num>
  <w:num w:numId="16">
    <w:abstractNumId w:val="18"/>
  </w:num>
  <w:num w:numId="17">
    <w:abstractNumId w:val="12"/>
  </w:num>
  <w:num w:numId="18">
    <w:abstractNumId w:val="16"/>
  </w:num>
  <w:num w:numId="19">
    <w:abstractNumId w:val="8"/>
  </w:num>
  <w:num w:numId="20">
    <w:abstractNumId w:val="25"/>
  </w:num>
  <w:num w:numId="21">
    <w:abstractNumId w:val="7"/>
  </w:num>
  <w:num w:numId="22">
    <w:abstractNumId w:val="10"/>
  </w:num>
  <w:num w:numId="23">
    <w:abstractNumId w:val="17"/>
  </w:num>
  <w:num w:numId="24">
    <w:abstractNumId w:val="22"/>
  </w:num>
  <w:num w:numId="25">
    <w:abstractNumId w:val="2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footnotePr>
    <w:numRestart w:val="eachPage"/>
    <w:footnote w:id="-1"/>
    <w:footnote w:id="0"/>
    <w:footnote w:id="1"/>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CC46B-0293-4C2B-A4CD-F0D00805B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8" w:line="258" w:lineRule="auto"/>
      <w:ind w:firstLine="710"/>
      <w:jc w:val="both"/>
    </w:pPr>
    <w:rPr>
      <w:rFonts w:ascii="Times New Roman" w:hAnsi="Times New Roman"/>
      <w:color w:val="000000"/>
      <w:sz w:val="28"/>
      <w:szCs w:val="22"/>
    </w:rPr>
  </w:style>
  <w:style w:type="paragraph" w:styleId="1">
    <w:name w:val="heading 1"/>
    <w:next w:val="a"/>
    <w:link w:val="10"/>
    <w:uiPriority w:val="9"/>
    <w:unhideWhenUsed/>
    <w:qFormat/>
    <w:pPr>
      <w:keepNext/>
      <w:keepLines/>
      <w:numPr>
        <w:numId w:val="6"/>
      </w:numPr>
      <w:spacing w:after="66" w:line="270" w:lineRule="auto"/>
      <w:ind w:left="526" w:right="660" w:hanging="10"/>
      <w:jc w:val="both"/>
      <w:outlineLvl w:val="0"/>
    </w:pPr>
    <w:rPr>
      <w:rFonts w:ascii="Times New Roman" w:hAnsi="Times New Roman"/>
      <w:b/>
      <w:color w:val="000000"/>
      <w:sz w:val="28"/>
      <w:szCs w:val="22"/>
    </w:rPr>
  </w:style>
  <w:style w:type="paragraph" w:styleId="2">
    <w:name w:val="heading 2"/>
    <w:next w:val="a"/>
    <w:link w:val="20"/>
    <w:uiPriority w:val="9"/>
    <w:unhideWhenUsed/>
    <w:qFormat/>
    <w:pPr>
      <w:keepNext/>
      <w:keepLines/>
      <w:numPr>
        <w:ilvl w:val="1"/>
        <w:numId w:val="6"/>
      </w:numPr>
      <w:spacing w:after="66" w:line="270" w:lineRule="auto"/>
      <w:ind w:left="526" w:right="660" w:hanging="10"/>
      <w:jc w:val="both"/>
      <w:outlineLvl w:val="1"/>
    </w:pPr>
    <w:rPr>
      <w:rFonts w:ascii="Times New Roman" w:hAnsi="Times New Roman"/>
      <w:b/>
      <w:color w:val="000000"/>
      <w:sz w:val="28"/>
      <w:szCs w:val="22"/>
    </w:rPr>
  </w:style>
  <w:style w:type="paragraph" w:styleId="3">
    <w:name w:val="heading 3"/>
    <w:next w:val="a"/>
    <w:link w:val="30"/>
    <w:uiPriority w:val="9"/>
    <w:unhideWhenUsed/>
    <w:qFormat/>
    <w:pPr>
      <w:keepNext/>
      <w:keepLines/>
      <w:numPr>
        <w:ilvl w:val="2"/>
        <w:numId w:val="6"/>
      </w:numPr>
      <w:spacing w:after="66" w:line="270" w:lineRule="auto"/>
      <w:ind w:left="526" w:right="660" w:hanging="10"/>
      <w:jc w:val="both"/>
      <w:outlineLvl w:val="2"/>
    </w:pPr>
    <w:rPr>
      <w:rFonts w:ascii="Times New Roman" w:hAnsi="Times New Roman"/>
      <w:b/>
      <w:color w:val="000000"/>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pPr>
      <w:spacing w:after="22" w:line="283" w:lineRule="auto"/>
      <w:ind w:right="70"/>
      <w:jc w:val="both"/>
    </w:pPr>
    <w:rPr>
      <w:rFonts w:ascii="Times New Roman" w:hAnsi="Times New Roman"/>
      <w:color w:val="000000"/>
      <w:sz w:val="16"/>
      <w:szCs w:val="22"/>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30">
    <w:name w:val="Заголовок 3 Знак"/>
    <w:link w:val="3"/>
    <w:uiPriority w:val="9"/>
    <w:rPr>
      <w:rFonts w:ascii="Times New Roman" w:eastAsia="Times New Roman" w:hAnsi="Times New Roman" w:cs="Times New Roman"/>
      <w:b/>
      <w:color w:val="000000"/>
      <w:sz w:val="28"/>
    </w:rPr>
  </w:style>
  <w:style w:type="character" w:customStyle="1" w:styleId="10">
    <w:name w:val="Заголовок 1 Знак"/>
    <w:link w:val="1"/>
    <w:uiPriority w:val="9"/>
    <w:rPr>
      <w:rFonts w:ascii="Times New Roman" w:eastAsia="Times New Roman" w:hAnsi="Times New Roman" w:cs="Times New Roman"/>
      <w:b/>
      <w:color w:val="000000"/>
      <w:sz w:val="28"/>
    </w:rPr>
  </w:style>
  <w:style w:type="character" w:customStyle="1" w:styleId="20">
    <w:name w:val="Заголовок 2 Знак"/>
    <w:link w:val="2"/>
    <w:uiPriority w:val="9"/>
    <w:rPr>
      <w:rFonts w:ascii="Times New Roman" w:eastAsia="Times New Roman" w:hAnsi="Times New Roman" w:cs="Times New Roman"/>
      <w:b/>
      <w:color w:val="000000"/>
      <w:sz w:val="28"/>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Pr>
      <w:rFonts w:ascii="Segoe UI" w:eastAsia="Times New Roman" w:hAnsi="Segoe UI" w:cs="Segoe UI"/>
      <w:color w:val="000000"/>
      <w:sz w:val="18"/>
      <w:szCs w:val="18"/>
    </w:rPr>
  </w:style>
  <w:style w:type="character" w:styleId="a5">
    <w:name w:val="annotation reference"/>
    <w:uiPriority w:val="99"/>
    <w:semiHidden/>
    <w:unhideWhenUsed/>
    <w:rPr>
      <w:sz w:val="16"/>
      <w:szCs w:val="16"/>
    </w:rPr>
  </w:style>
  <w:style w:type="paragraph" w:styleId="a6">
    <w:name w:val="annotation text"/>
    <w:basedOn w:val="a"/>
    <w:link w:val="a7"/>
    <w:uiPriority w:val="99"/>
    <w:semiHidden/>
    <w:unhideWhenUsed/>
    <w:pPr>
      <w:spacing w:line="240" w:lineRule="auto"/>
    </w:pPr>
    <w:rPr>
      <w:sz w:val="20"/>
      <w:szCs w:val="20"/>
    </w:rPr>
  </w:style>
  <w:style w:type="character" w:customStyle="1" w:styleId="a7">
    <w:name w:val="Текст примечания Знак"/>
    <w:link w:val="a6"/>
    <w:uiPriority w:val="99"/>
    <w:semiHidden/>
    <w:rPr>
      <w:rFonts w:ascii="Times New Roman" w:eastAsia="Times New Roman" w:hAnsi="Times New Roman" w:cs="Times New Roman"/>
      <w:color w:val="000000"/>
      <w:sz w:val="20"/>
      <w:szCs w:val="20"/>
    </w:rPr>
  </w:style>
  <w:style w:type="paragraph" w:styleId="a8">
    <w:name w:val="annotation subject"/>
    <w:basedOn w:val="a6"/>
    <w:next w:val="a6"/>
    <w:link w:val="a9"/>
    <w:uiPriority w:val="99"/>
    <w:semiHidden/>
    <w:unhideWhenUsed/>
    <w:rPr>
      <w:b/>
      <w:bCs/>
    </w:rPr>
  </w:style>
  <w:style w:type="character" w:customStyle="1" w:styleId="a9">
    <w:name w:val="Тема примечания Знак"/>
    <w:link w:val="a8"/>
    <w:uiPriority w:val="99"/>
    <w:semiHidden/>
    <w:rPr>
      <w:rFonts w:ascii="Times New Roman" w:eastAsia="Times New Roman" w:hAnsi="Times New Roman" w:cs="Times New Roman"/>
      <w:b/>
      <w:bCs/>
      <w:color w:val="000000"/>
      <w:sz w:val="20"/>
      <w:szCs w:val="20"/>
    </w:rPr>
  </w:style>
  <w:style w:type="paragraph" w:styleId="aa">
    <w:name w:val="List Paragraph"/>
    <w:basedOn w:val="a"/>
    <w:uiPriority w:val="34"/>
    <w:qFormat/>
    <w:pPr>
      <w:ind w:left="720"/>
      <w:contextualSpacing/>
    </w:pPr>
  </w:style>
  <w:style w:type="table" w:styleId="ab">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pPr>
      <w:spacing w:after="0" w:line="240" w:lineRule="auto"/>
    </w:pPr>
    <w:rPr>
      <w:sz w:val="20"/>
      <w:szCs w:val="20"/>
    </w:rPr>
  </w:style>
  <w:style w:type="character" w:customStyle="1" w:styleId="ad">
    <w:name w:val="Текст сноски Знак"/>
    <w:link w:val="ac"/>
    <w:uiPriority w:val="99"/>
    <w:semiHidden/>
    <w:rPr>
      <w:rFonts w:ascii="Times New Roman" w:eastAsia="Times New Roman" w:hAnsi="Times New Roman" w:cs="Times New Roman"/>
      <w:color w:val="000000"/>
      <w:sz w:val="20"/>
      <w:szCs w:val="20"/>
    </w:rPr>
  </w:style>
  <w:style w:type="character" w:styleId="ae">
    <w:name w:val="footnote reference"/>
    <w:uiPriority w:val="99"/>
    <w:semiHidden/>
    <w:unhideWhenUsed/>
    <w:rPr>
      <w:vertAlign w:val="superscript"/>
    </w:rPr>
  </w:style>
  <w:style w:type="character" w:styleId="af">
    <w:name w:val="Hyperlink"/>
    <w:uiPriority w:val="99"/>
    <w:unhideWhenUsed/>
    <w:rPr>
      <w:color w:val="0563C1"/>
      <w:u w:val="single"/>
    </w:rPr>
  </w:style>
  <w:style w:type="paragraph" w:customStyle="1" w:styleId="ConsPlusTitle">
    <w:name w:val="ConsPlusTitle"/>
    <w:pPr>
      <w:widowControl w:val="0"/>
      <w:autoSpaceDE w:val="0"/>
      <w:autoSpaceDN w:val="0"/>
    </w:pPr>
    <w:rPr>
      <w:rFonts w:cs="Calibri"/>
      <w:b/>
      <w:sz w:val="22"/>
    </w:rPr>
  </w:style>
  <w:style w:type="paragraph" w:styleId="af0">
    <w:name w:val="No Spacing"/>
    <w:uiPriority w:val="1"/>
    <w:qFormat/>
    <w:rPr>
      <w:rFonts w:ascii="Times New Roman" w:hAnsi="Times New Roman"/>
      <w:sz w:val="24"/>
      <w:szCs w:val="24"/>
    </w:rPr>
  </w:style>
  <w:style w:type="paragraph" w:customStyle="1" w:styleId="af1">
    <w:name w:val="Тезисы"/>
    <w:basedOn w:val="a"/>
    <w:pPr>
      <w:tabs>
        <w:tab w:val="left" w:pos="357"/>
      </w:tabs>
      <w:spacing w:before="120" w:after="120" w:line="240" w:lineRule="auto"/>
      <w:ind w:firstLine="0"/>
    </w:pPr>
    <w:rPr>
      <w:snapToGrid w:val="0"/>
      <w:color w:val="auto"/>
      <w:sz w:val="24"/>
      <w:szCs w:val="20"/>
    </w:rPr>
  </w:style>
  <w:style w:type="paragraph" w:styleId="af2">
    <w:name w:val="footer"/>
    <w:basedOn w:val="a"/>
    <w:link w:val="af3"/>
    <w:uiPriority w:val="99"/>
    <w:unhideWhenUsed/>
    <w:pPr>
      <w:tabs>
        <w:tab w:val="center" w:pos="4677"/>
        <w:tab w:val="right" w:pos="9355"/>
      </w:tabs>
      <w:spacing w:after="0" w:line="240" w:lineRule="auto"/>
    </w:pPr>
  </w:style>
  <w:style w:type="character" w:customStyle="1" w:styleId="af3">
    <w:name w:val="Нижний колонтитул Знак"/>
    <w:link w:val="af2"/>
    <w:uiPriority w:val="99"/>
    <w:rPr>
      <w:rFonts w:ascii="Times New Roman" w:hAnsi="Times New Roman"/>
      <w:color w:val="000000"/>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1978AA25113C05B682F8D8F4350X2P" TargetMode="External"/><Relationship Id="rId13" Type="http://schemas.openxmlformats.org/officeDocument/2006/relationships/hyperlink" Target="consultantplus://offline/ref=1C9F45E942A05FE71114008FC4AC4B817C350E1FB3D3095805059F20D3EB58088AA1F155ED9FB7kFG"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8501FC77DFF35537F96AA771C40B78B2B91F247E3F0EC80BC110BDCB22654E841A22417FB17257890FAECCB3FDDF8C028A6EAD52C35B43FMB71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8501FC77DFF35537F96AA771C40B78B2B91F247E3F0EC80BC110BDCB22654E841A22417FB17257F97FAECCB3FDDF8C028A6EAD52C35B43FMB71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08501FC77DFF35537F96AA771C40B78B2B91F247E3F0EC80BC110BDCB22654E841A22417FB17257F96FAECCB3FDDF8C028A6EAD52C35B43FMB71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08501FC77DFF35537F96AA771C40B78B2997F74BE7FEEC80BC110BDCB22654E841A22417F3112275C0A0FCCF7689F6DF2BB0F4DF3236MB7DK" TargetMode="External"/><Relationship Id="rId14" Type="http://schemas.openxmlformats.org/officeDocument/2006/relationships/hyperlink" Target="consultantplus://offline/ref=CAB32533F57949E7341D55BB0CA3AE455A52FCA277CA1ABB3DE8E84B6453CF4C1E2C790B77QES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677A1-226B-40DA-AC64-7DB88D5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37</Pages>
  <Words>13502</Words>
  <Characters>76965</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Сгибнев О.В.</dc:creator>
  <cp:lastModifiedBy>Орлова Анна Александровна</cp:lastModifiedBy>
  <cp:revision>9</cp:revision>
  <cp:lastPrinted>2022-06-10T06:36:00Z</cp:lastPrinted>
  <dcterms:created xsi:type="dcterms:W3CDTF">2023-03-30T14:38:00Z</dcterms:created>
  <dcterms:modified xsi:type="dcterms:W3CDTF">2023-11-07T07:56:00Z</dcterms:modified>
</cp:coreProperties>
</file>